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D99" w:rsidRPr="00B62D99" w:rsidRDefault="00B62D99" w:rsidP="00B62D99">
      <w:pPr>
        <w:shd w:val="clear" w:color="auto" w:fill="FFFFFF"/>
        <w:spacing w:before="100" w:beforeAutospacing="1" w:after="222" w:line="336" w:lineRule="auto"/>
        <w:outlineLvl w:val="0"/>
        <w:rPr>
          <w:rFonts w:ascii="PT Sans" w:eastAsia="Times New Roman" w:hAnsi="PT Sans" w:cs="Times New Roman"/>
          <w:color w:val="2F353E"/>
          <w:kern w:val="36"/>
          <w:sz w:val="24"/>
          <w:szCs w:val="24"/>
          <w:lang w:eastAsia="ru-RU"/>
        </w:rPr>
      </w:pPr>
      <w:r w:rsidRPr="00B62D99">
        <w:rPr>
          <w:rFonts w:ascii="PT Sans" w:eastAsia="Times New Roman" w:hAnsi="PT Sans" w:cs="Times New Roman"/>
          <w:color w:val="2F353E"/>
          <w:kern w:val="36"/>
          <w:sz w:val="24"/>
          <w:szCs w:val="24"/>
          <w:lang w:eastAsia="ru-RU"/>
        </w:rPr>
        <w:t>Правила госпитализации (сроки и документы)</w:t>
      </w:r>
    </w:p>
    <w:p w:rsidR="00B62D99" w:rsidRPr="00B62D99" w:rsidRDefault="00B62D99" w:rsidP="00B62D99">
      <w:pPr>
        <w:shd w:val="clear" w:color="auto" w:fill="FFFFFF"/>
        <w:spacing w:before="100" w:beforeAutospacing="1" w:after="66" w:line="336" w:lineRule="auto"/>
        <w:jc w:val="center"/>
        <w:outlineLvl w:val="1"/>
        <w:rPr>
          <w:rFonts w:ascii="PT Sans" w:eastAsia="Times New Roman" w:hAnsi="PT Sans" w:cs="Times New Roman"/>
          <w:color w:val="2F353E"/>
          <w:sz w:val="24"/>
          <w:szCs w:val="24"/>
          <w:lang w:eastAsia="ru-RU"/>
        </w:rPr>
      </w:pPr>
      <w:r w:rsidRPr="00B62D99">
        <w:rPr>
          <w:rFonts w:ascii="PT Sans" w:eastAsia="Times New Roman" w:hAnsi="PT Sans" w:cs="Times New Roman"/>
          <w:color w:val="2F353E"/>
          <w:sz w:val="24"/>
          <w:szCs w:val="24"/>
          <w:lang w:eastAsia="ru-RU"/>
        </w:rPr>
        <w:t>Условия госпитализации</w:t>
      </w:r>
    </w:p>
    <w:p w:rsidR="00B62D99" w:rsidRPr="00B62D99" w:rsidRDefault="00B62D99" w:rsidP="00B62D99">
      <w:pPr>
        <w:shd w:val="clear" w:color="auto" w:fill="FFFFFF"/>
        <w:spacing w:before="100" w:beforeAutospacing="1" w:after="166" w:line="23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B62D99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  <w:t>Госпитализация застрахованных лиц обеспечивается в оптимальные сроки лечащим врачом или иным медицинским работником при наличии показаний для госпитализации:</w:t>
      </w:r>
    </w:p>
    <w:p w:rsidR="00B62D99" w:rsidRPr="00B62D99" w:rsidRDefault="00B62D99" w:rsidP="00B62D99">
      <w:pPr>
        <w:shd w:val="clear" w:color="auto" w:fill="FFFFFF"/>
        <w:spacing w:before="100" w:beforeAutospacing="1" w:after="166" w:line="23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B62D99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  <w:t>Общими показаниями для госпитализации являются:</w:t>
      </w:r>
    </w:p>
    <w:p w:rsidR="00B62D99" w:rsidRPr="00B62D99" w:rsidRDefault="00B62D99" w:rsidP="00B62D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ind w:left="277"/>
        <w:rPr>
          <w:rFonts w:ascii="PT Sans" w:eastAsia="Times New Roman" w:hAnsi="PT Sans" w:cs="Times New Roman"/>
          <w:color w:val="666666"/>
          <w:sz w:val="24"/>
          <w:szCs w:val="24"/>
          <w:lang w:eastAsia="ru-RU"/>
        </w:rPr>
      </w:pPr>
      <w:r w:rsidRPr="00B62D99">
        <w:rPr>
          <w:rFonts w:ascii="PT Sans" w:eastAsia="Times New Roman" w:hAnsi="PT Sans" w:cs="Times New Roman"/>
          <w:color w:val="666666"/>
          <w:sz w:val="24"/>
          <w:szCs w:val="24"/>
          <w:lang w:eastAsia="ru-RU"/>
        </w:rPr>
        <w:t>наличие абсолютных показаний для экстренной госпитализации;</w:t>
      </w:r>
    </w:p>
    <w:p w:rsidR="00B62D99" w:rsidRPr="00B62D99" w:rsidRDefault="00B62D99" w:rsidP="00B62D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ind w:left="277"/>
        <w:rPr>
          <w:rFonts w:ascii="PT Sans" w:eastAsia="Times New Roman" w:hAnsi="PT Sans" w:cs="Times New Roman"/>
          <w:color w:val="666666"/>
          <w:sz w:val="24"/>
          <w:szCs w:val="24"/>
          <w:lang w:eastAsia="ru-RU"/>
        </w:rPr>
      </w:pPr>
      <w:r w:rsidRPr="00B62D99">
        <w:rPr>
          <w:rFonts w:ascii="PT Sans" w:eastAsia="Times New Roman" w:hAnsi="PT Sans" w:cs="Times New Roman"/>
          <w:color w:val="666666"/>
          <w:sz w:val="24"/>
          <w:szCs w:val="24"/>
          <w:lang w:eastAsia="ru-RU"/>
        </w:rPr>
        <w:t>неясные и сложные случаи при отсутствии возможности обеспечить квалифицированную консультацию, в том числе состояние с отсутствием эффекта от проводимых лечебно-диагностических мероприятий, лихорадка в течение пяти дней, длительный субфебрилитет неясной этиологии, иные состояния, требующие дополнительного обследования, если установить причину в амбулаторных условиях невозможно;</w:t>
      </w:r>
    </w:p>
    <w:p w:rsidR="00B62D99" w:rsidRPr="00B62D99" w:rsidRDefault="00B62D99" w:rsidP="00B62D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ind w:left="277"/>
        <w:rPr>
          <w:rFonts w:ascii="PT Sans" w:eastAsia="Times New Roman" w:hAnsi="PT Sans" w:cs="Times New Roman"/>
          <w:color w:val="666666"/>
          <w:sz w:val="24"/>
          <w:szCs w:val="24"/>
          <w:lang w:eastAsia="ru-RU"/>
        </w:rPr>
      </w:pPr>
      <w:r w:rsidRPr="00B62D99">
        <w:rPr>
          <w:rFonts w:ascii="PT Sans" w:eastAsia="Times New Roman" w:hAnsi="PT Sans" w:cs="Times New Roman"/>
          <w:color w:val="666666"/>
          <w:sz w:val="24"/>
          <w:szCs w:val="24"/>
          <w:lang w:eastAsia="ru-RU"/>
        </w:rPr>
        <w:t>наличие абсолютных показаний для плановой госпитализации (в том числе медико-социальный уход и уход за ребенком);</w:t>
      </w:r>
    </w:p>
    <w:p w:rsidR="00B62D99" w:rsidRPr="00B62D99" w:rsidRDefault="00B62D99" w:rsidP="00B62D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ind w:left="277"/>
        <w:rPr>
          <w:rFonts w:ascii="PT Sans" w:eastAsia="Times New Roman" w:hAnsi="PT Sans" w:cs="Times New Roman"/>
          <w:color w:val="666666"/>
          <w:sz w:val="24"/>
          <w:szCs w:val="24"/>
          <w:lang w:eastAsia="ru-RU"/>
        </w:rPr>
      </w:pPr>
      <w:r w:rsidRPr="00B62D99">
        <w:rPr>
          <w:rFonts w:ascii="PT Sans" w:eastAsia="Times New Roman" w:hAnsi="PT Sans" w:cs="Times New Roman"/>
          <w:color w:val="666666"/>
          <w:sz w:val="24"/>
          <w:szCs w:val="24"/>
          <w:lang w:eastAsia="ru-RU"/>
        </w:rPr>
        <w:t xml:space="preserve">наличие относительных показаний для плановой госпитализации в сочетании с невозможностью обеспечить необходимое обследование и лечение по социальным условиям в амбулаторных условиях, трудоемкостью лечебно-диагностического процесса в </w:t>
      </w:r>
      <w:proofErr w:type="spellStart"/>
      <w:r w:rsidRPr="00B62D99">
        <w:rPr>
          <w:rFonts w:ascii="PT Sans" w:eastAsia="Times New Roman" w:hAnsi="PT Sans" w:cs="Times New Roman"/>
          <w:color w:val="666666"/>
          <w:sz w:val="24"/>
          <w:szCs w:val="24"/>
          <w:lang w:eastAsia="ru-RU"/>
        </w:rPr>
        <w:t>догоспитальных</w:t>
      </w:r>
      <w:proofErr w:type="spellEnd"/>
      <w:r w:rsidRPr="00B62D99">
        <w:rPr>
          <w:rFonts w:ascii="PT Sans" w:eastAsia="Times New Roman" w:hAnsi="PT Sans" w:cs="Times New Roman"/>
          <w:color w:val="666666"/>
          <w:sz w:val="24"/>
          <w:szCs w:val="24"/>
          <w:lang w:eastAsia="ru-RU"/>
        </w:rPr>
        <w:t xml:space="preserve"> условиях, необходимостью подключения специализированных видов медицинской помощи и услуг (в том числе оперативного лечения или реабилитации);</w:t>
      </w:r>
    </w:p>
    <w:p w:rsidR="00B62D99" w:rsidRPr="00B62D99" w:rsidRDefault="00B62D99" w:rsidP="00B62D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0" w:lineRule="atLeast"/>
        <w:ind w:left="277"/>
        <w:rPr>
          <w:rFonts w:ascii="PT Sans" w:eastAsia="Times New Roman" w:hAnsi="PT Sans" w:cs="Times New Roman"/>
          <w:color w:val="666666"/>
          <w:sz w:val="24"/>
          <w:szCs w:val="24"/>
          <w:lang w:eastAsia="ru-RU"/>
        </w:rPr>
      </w:pPr>
      <w:r w:rsidRPr="00B62D99">
        <w:rPr>
          <w:rFonts w:ascii="PT Sans" w:eastAsia="Times New Roman" w:hAnsi="PT Sans" w:cs="Times New Roman"/>
          <w:color w:val="666666"/>
          <w:sz w:val="24"/>
          <w:szCs w:val="24"/>
          <w:lang w:eastAsia="ru-RU"/>
        </w:rPr>
        <w:t>необходимость проведения различных видов экспертиз или стационарного обследования при невозможности провести их в амбулаторных условиях, в том числе: антенатальный лечебно-профилактический скрининг беременных, ВТЭ, обследование по направлениям военкомата, суда, иные обследования или экспертные оценки, требующие динамического наблюдения и комплексного обследования.</w:t>
      </w:r>
    </w:p>
    <w:p w:rsidR="00B62D99" w:rsidRPr="00B62D99" w:rsidRDefault="00B62D99" w:rsidP="00B62D99">
      <w:pPr>
        <w:shd w:val="clear" w:color="auto" w:fill="FFFFFF"/>
        <w:spacing w:before="100" w:beforeAutospacing="1" w:after="166" w:line="23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B62D99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  <w:t>При направлении на стационарное лечение обеспечиваются:</w:t>
      </w:r>
    </w:p>
    <w:p w:rsidR="00B62D99" w:rsidRPr="00B62D99" w:rsidRDefault="00B62D99" w:rsidP="00B62D9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0" w:lineRule="atLeast"/>
        <w:ind w:left="277"/>
        <w:rPr>
          <w:rFonts w:ascii="PT Sans" w:eastAsia="Times New Roman" w:hAnsi="PT Sans" w:cs="Times New Roman"/>
          <w:color w:val="666666"/>
          <w:sz w:val="24"/>
          <w:szCs w:val="24"/>
          <w:lang w:eastAsia="ru-RU"/>
        </w:rPr>
      </w:pPr>
      <w:r w:rsidRPr="00B62D99">
        <w:rPr>
          <w:rFonts w:ascii="PT Sans" w:eastAsia="Times New Roman" w:hAnsi="PT Sans" w:cs="Times New Roman"/>
          <w:color w:val="666666"/>
          <w:sz w:val="24"/>
          <w:szCs w:val="24"/>
          <w:lang w:eastAsia="ru-RU"/>
        </w:rPr>
        <w:t>очный осмотр пациента лечащим врачом;</w:t>
      </w:r>
    </w:p>
    <w:p w:rsidR="00B62D99" w:rsidRPr="00B62D99" w:rsidRDefault="00B62D99" w:rsidP="00B62D9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0" w:lineRule="atLeast"/>
        <w:ind w:left="277"/>
        <w:rPr>
          <w:rFonts w:ascii="PT Sans" w:eastAsia="Times New Roman" w:hAnsi="PT Sans" w:cs="Times New Roman"/>
          <w:color w:val="666666"/>
          <w:sz w:val="24"/>
          <w:szCs w:val="24"/>
          <w:lang w:eastAsia="ru-RU"/>
        </w:rPr>
      </w:pPr>
      <w:r w:rsidRPr="00B62D99">
        <w:rPr>
          <w:rFonts w:ascii="PT Sans" w:eastAsia="Times New Roman" w:hAnsi="PT Sans" w:cs="Times New Roman"/>
          <w:color w:val="666666"/>
          <w:sz w:val="24"/>
          <w:szCs w:val="24"/>
          <w:lang w:eastAsia="ru-RU"/>
        </w:rPr>
        <w:t>оформление документации по установленным требованиям (запись в амбулаторной карте, направление на госпитализацию);</w:t>
      </w:r>
    </w:p>
    <w:p w:rsidR="00B62D99" w:rsidRPr="00B62D99" w:rsidRDefault="00B62D99" w:rsidP="00B62D9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0" w:lineRule="atLeast"/>
        <w:ind w:left="277"/>
        <w:rPr>
          <w:rFonts w:ascii="PT Sans" w:eastAsia="Times New Roman" w:hAnsi="PT Sans" w:cs="Times New Roman"/>
          <w:color w:val="666666"/>
          <w:sz w:val="24"/>
          <w:szCs w:val="24"/>
          <w:lang w:eastAsia="ru-RU"/>
        </w:rPr>
      </w:pPr>
      <w:r w:rsidRPr="00B62D99">
        <w:rPr>
          <w:rFonts w:ascii="PT Sans" w:eastAsia="Times New Roman" w:hAnsi="PT Sans" w:cs="Times New Roman"/>
          <w:color w:val="666666"/>
          <w:sz w:val="24"/>
          <w:szCs w:val="24"/>
          <w:lang w:eastAsia="ru-RU"/>
        </w:rPr>
        <w:t>предварительное обследование (результаты анализов и иных исследований, рентгеновские снимки, выписки из амбулаторной карты и иная документация, позволяющая ориентироваться в состоянии здоровья пациента) согласно изложенному ниже перечню обязательного объема обследования больных, направляемых на плановую госпитализацию;</w:t>
      </w:r>
    </w:p>
    <w:p w:rsidR="00B62D99" w:rsidRPr="00B62D99" w:rsidRDefault="00B62D99" w:rsidP="00B62D9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0" w:lineRule="atLeast"/>
        <w:ind w:left="277"/>
        <w:rPr>
          <w:rFonts w:ascii="PT Sans" w:eastAsia="Times New Roman" w:hAnsi="PT Sans" w:cs="Times New Roman"/>
          <w:color w:val="666666"/>
          <w:sz w:val="24"/>
          <w:szCs w:val="24"/>
          <w:lang w:eastAsia="ru-RU"/>
        </w:rPr>
      </w:pPr>
      <w:r w:rsidRPr="00B62D99">
        <w:rPr>
          <w:rFonts w:ascii="PT Sans" w:eastAsia="Times New Roman" w:hAnsi="PT Sans" w:cs="Times New Roman"/>
          <w:color w:val="666666"/>
          <w:sz w:val="24"/>
          <w:szCs w:val="24"/>
          <w:lang w:eastAsia="ru-RU"/>
        </w:rPr>
        <w:t>комплекс мер по оказанию экстренной помощи, организации противоэпидемических и иных мероприятий на этапах оказания медицинской помощи пациенту;</w:t>
      </w:r>
    </w:p>
    <w:p w:rsidR="00B62D99" w:rsidRPr="00B62D99" w:rsidRDefault="00B62D99" w:rsidP="00B62D9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0" w:lineRule="atLeast"/>
        <w:ind w:left="277"/>
        <w:rPr>
          <w:rFonts w:ascii="PT Sans" w:eastAsia="Times New Roman" w:hAnsi="PT Sans" w:cs="Times New Roman"/>
          <w:color w:val="666666"/>
          <w:sz w:val="24"/>
          <w:szCs w:val="24"/>
          <w:lang w:eastAsia="ru-RU"/>
        </w:rPr>
      </w:pPr>
      <w:r w:rsidRPr="00B62D99">
        <w:rPr>
          <w:rFonts w:ascii="PT Sans" w:eastAsia="Times New Roman" w:hAnsi="PT Sans" w:cs="Times New Roman"/>
          <w:color w:val="666666"/>
          <w:sz w:val="24"/>
          <w:szCs w:val="24"/>
          <w:lang w:eastAsia="ru-RU"/>
        </w:rPr>
        <w:t>организация транспортировки больного при экстренных и неотложных состояниях;</w:t>
      </w:r>
    </w:p>
    <w:p w:rsidR="00B62D99" w:rsidRPr="00B62D99" w:rsidRDefault="00B62D99" w:rsidP="00B62D9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0" w:lineRule="atLeast"/>
        <w:ind w:left="277"/>
        <w:rPr>
          <w:rFonts w:ascii="PT Sans" w:eastAsia="Times New Roman" w:hAnsi="PT Sans" w:cs="Times New Roman"/>
          <w:color w:val="666666"/>
          <w:sz w:val="24"/>
          <w:szCs w:val="24"/>
          <w:lang w:eastAsia="ru-RU"/>
        </w:rPr>
      </w:pPr>
      <w:r w:rsidRPr="00B62D99">
        <w:rPr>
          <w:rFonts w:ascii="PT Sans" w:eastAsia="Times New Roman" w:hAnsi="PT Sans" w:cs="Times New Roman"/>
          <w:color w:val="666666"/>
          <w:sz w:val="24"/>
          <w:szCs w:val="24"/>
          <w:lang w:eastAsia="ru-RU"/>
        </w:rPr>
        <w:t>при необходимости - сопровождение больного на последующий этап оказания медицинской помощи (с участием родственников, медицинского персонала или доверенных лиц);</w:t>
      </w:r>
    </w:p>
    <w:p w:rsidR="00B62D99" w:rsidRPr="00B62D99" w:rsidRDefault="00B62D99" w:rsidP="00B62D9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0" w:lineRule="atLeast"/>
        <w:ind w:left="277"/>
        <w:rPr>
          <w:rFonts w:ascii="PT Sans" w:eastAsia="Times New Roman" w:hAnsi="PT Sans" w:cs="Times New Roman"/>
          <w:color w:val="666666"/>
          <w:sz w:val="24"/>
          <w:szCs w:val="24"/>
          <w:lang w:eastAsia="ru-RU"/>
        </w:rPr>
      </w:pPr>
      <w:r w:rsidRPr="00B62D99">
        <w:rPr>
          <w:rFonts w:ascii="PT Sans" w:eastAsia="Times New Roman" w:hAnsi="PT Sans" w:cs="Times New Roman"/>
          <w:color w:val="666666"/>
          <w:sz w:val="24"/>
          <w:szCs w:val="24"/>
          <w:lang w:eastAsia="ru-RU"/>
        </w:rPr>
        <w:t>при определении абсолютных показаний к плановой госпитализации необходимое амбулаторное обследование проводится в срок не более трех дней;</w:t>
      </w:r>
    </w:p>
    <w:p w:rsidR="00B62D99" w:rsidRPr="00B62D99" w:rsidRDefault="00B62D99" w:rsidP="00B62D9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0" w:lineRule="atLeast"/>
        <w:ind w:left="277"/>
        <w:rPr>
          <w:rFonts w:ascii="PT Sans" w:eastAsia="Times New Roman" w:hAnsi="PT Sans" w:cs="Times New Roman"/>
          <w:color w:val="666666"/>
          <w:sz w:val="24"/>
          <w:szCs w:val="24"/>
          <w:lang w:eastAsia="ru-RU"/>
        </w:rPr>
      </w:pPr>
      <w:r w:rsidRPr="00B62D99">
        <w:rPr>
          <w:rFonts w:ascii="PT Sans" w:eastAsia="Times New Roman" w:hAnsi="PT Sans" w:cs="Times New Roman"/>
          <w:color w:val="666666"/>
          <w:sz w:val="24"/>
          <w:szCs w:val="24"/>
          <w:lang w:eastAsia="ru-RU"/>
        </w:rPr>
        <w:t xml:space="preserve">при определении относительных показаний для плановой госпитализации необходимое амбулаторное обследование проводится в сроки, удобные для больного. Время </w:t>
      </w:r>
      <w:r w:rsidRPr="00B62D99">
        <w:rPr>
          <w:rFonts w:ascii="PT Sans" w:eastAsia="Times New Roman" w:hAnsi="PT Sans" w:cs="Times New Roman"/>
          <w:color w:val="666666"/>
          <w:sz w:val="24"/>
          <w:szCs w:val="24"/>
          <w:lang w:eastAsia="ru-RU"/>
        </w:rPr>
        <w:lastRenderedPageBreak/>
        <w:t>госпитализации согласовывается с пациентом и лечащим врачом отделения, в которое направляется больной.</w:t>
      </w:r>
    </w:p>
    <w:p w:rsidR="00B62D99" w:rsidRPr="00B62D99" w:rsidRDefault="00B62D99" w:rsidP="00B62D9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0" w:lineRule="atLeast"/>
        <w:ind w:left="277"/>
        <w:rPr>
          <w:rFonts w:ascii="PT Sans" w:eastAsia="Times New Roman" w:hAnsi="PT Sans" w:cs="Times New Roman"/>
          <w:color w:val="666666"/>
          <w:sz w:val="24"/>
          <w:szCs w:val="24"/>
          <w:lang w:eastAsia="ru-RU"/>
        </w:rPr>
      </w:pPr>
      <w:proofErr w:type="gramStart"/>
      <w:r w:rsidRPr="00B62D99">
        <w:rPr>
          <w:rFonts w:ascii="PT Sans" w:eastAsia="Times New Roman" w:hAnsi="PT Sans" w:cs="Times New Roman"/>
          <w:color w:val="666666"/>
          <w:sz w:val="24"/>
          <w:szCs w:val="24"/>
          <w:lang w:eastAsia="ru-RU"/>
        </w:rPr>
        <w:t>с</w:t>
      </w:r>
      <w:proofErr w:type="gramEnd"/>
      <w:r w:rsidRPr="00B62D99">
        <w:rPr>
          <w:rFonts w:ascii="PT Sans" w:eastAsia="Times New Roman" w:hAnsi="PT Sans" w:cs="Times New Roman"/>
          <w:color w:val="666666"/>
          <w:sz w:val="24"/>
          <w:szCs w:val="24"/>
          <w:lang w:eastAsia="ru-RU"/>
        </w:rPr>
        <w:t>остояние, требующее активного лечения (оказание реанимационных мероприятий и интенсивной терапии, проведение оперативного и консервативного лечения);</w:t>
      </w:r>
    </w:p>
    <w:p w:rsidR="00B62D99" w:rsidRPr="00B62D99" w:rsidRDefault="00B62D99" w:rsidP="00B62D9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0" w:lineRule="atLeast"/>
        <w:ind w:left="277"/>
        <w:rPr>
          <w:rFonts w:ascii="PT Sans" w:eastAsia="Times New Roman" w:hAnsi="PT Sans" w:cs="Times New Roman"/>
          <w:color w:val="666666"/>
          <w:sz w:val="24"/>
          <w:szCs w:val="24"/>
          <w:lang w:eastAsia="ru-RU"/>
        </w:rPr>
      </w:pPr>
      <w:r w:rsidRPr="00B62D99">
        <w:rPr>
          <w:rFonts w:ascii="PT Sans" w:eastAsia="Times New Roman" w:hAnsi="PT Sans" w:cs="Times New Roman"/>
          <w:color w:val="666666"/>
          <w:sz w:val="24"/>
          <w:szCs w:val="24"/>
          <w:lang w:eastAsia="ru-RU"/>
        </w:rPr>
        <w:t>проведение специальных видов обследования;</w:t>
      </w:r>
    </w:p>
    <w:p w:rsidR="00B62D99" w:rsidRPr="00B62D99" w:rsidRDefault="00B62D99" w:rsidP="00B62D9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0" w:lineRule="atLeast"/>
        <w:ind w:left="277"/>
        <w:rPr>
          <w:rFonts w:ascii="PT Sans" w:eastAsia="Times New Roman" w:hAnsi="PT Sans" w:cs="Times New Roman"/>
          <w:color w:val="666666"/>
          <w:sz w:val="24"/>
          <w:szCs w:val="24"/>
          <w:lang w:eastAsia="ru-RU"/>
        </w:rPr>
      </w:pPr>
      <w:r w:rsidRPr="00B62D99">
        <w:rPr>
          <w:rFonts w:ascii="PT Sans" w:eastAsia="Times New Roman" w:hAnsi="PT Sans" w:cs="Times New Roman"/>
          <w:color w:val="666666"/>
          <w:sz w:val="24"/>
          <w:szCs w:val="24"/>
          <w:lang w:eastAsia="ru-RU"/>
        </w:rPr>
        <w:t>по направлению бюро медико-социальной экспертизы;</w:t>
      </w:r>
    </w:p>
    <w:p w:rsidR="00B62D99" w:rsidRPr="00B62D99" w:rsidRDefault="00B62D99" w:rsidP="00B62D9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0" w:lineRule="atLeast"/>
        <w:ind w:left="277"/>
        <w:rPr>
          <w:rFonts w:ascii="PT Sans" w:eastAsia="Times New Roman" w:hAnsi="PT Sans" w:cs="Times New Roman"/>
          <w:color w:val="666666"/>
          <w:sz w:val="24"/>
          <w:szCs w:val="24"/>
          <w:lang w:eastAsia="ru-RU"/>
        </w:rPr>
      </w:pPr>
      <w:r w:rsidRPr="00B62D99">
        <w:rPr>
          <w:rFonts w:ascii="PT Sans" w:eastAsia="Times New Roman" w:hAnsi="PT Sans" w:cs="Times New Roman"/>
          <w:color w:val="666666"/>
          <w:sz w:val="24"/>
          <w:szCs w:val="24"/>
          <w:lang w:eastAsia="ru-RU"/>
        </w:rPr>
        <w:t xml:space="preserve">антенатальный лечебно-диагностический скрининг; </w:t>
      </w:r>
      <w:proofErr w:type="spellStart"/>
      <w:r w:rsidRPr="00B62D99">
        <w:rPr>
          <w:rFonts w:ascii="PT Sans" w:eastAsia="Times New Roman" w:hAnsi="PT Sans" w:cs="Times New Roman"/>
          <w:color w:val="666666"/>
          <w:sz w:val="24"/>
          <w:szCs w:val="24"/>
          <w:lang w:eastAsia="ru-RU"/>
        </w:rPr>
        <w:t>пренатальная</w:t>
      </w:r>
      <w:proofErr w:type="spellEnd"/>
      <w:r w:rsidRPr="00B62D99">
        <w:rPr>
          <w:rFonts w:ascii="PT Sans" w:eastAsia="Times New Roman" w:hAnsi="PT Sans" w:cs="Times New Roman"/>
          <w:color w:val="666666"/>
          <w:sz w:val="24"/>
          <w:szCs w:val="24"/>
          <w:lang w:eastAsia="ru-RU"/>
        </w:rPr>
        <w:t xml:space="preserve"> диагностика (при невозможности проведения в амбулаторных условиях);</w:t>
      </w:r>
    </w:p>
    <w:p w:rsidR="00B62D99" w:rsidRPr="00B62D99" w:rsidRDefault="00B62D99" w:rsidP="00B62D9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0" w:lineRule="atLeast"/>
        <w:ind w:left="277"/>
        <w:rPr>
          <w:rFonts w:ascii="PT Sans" w:eastAsia="Times New Roman" w:hAnsi="PT Sans" w:cs="Times New Roman"/>
          <w:color w:val="666666"/>
          <w:sz w:val="24"/>
          <w:szCs w:val="24"/>
          <w:lang w:eastAsia="ru-RU"/>
        </w:rPr>
      </w:pPr>
      <w:r w:rsidRPr="00B62D99">
        <w:rPr>
          <w:rFonts w:ascii="PT Sans" w:eastAsia="Times New Roman" w:hAnsi="PT Sans" w:cs="Times New Roman"/>
          <w:color w:val="666666"/>
          <w:sz w:val="24"/>
          <w:szCs w:val="24"/>
          <w:lang w:eastAsia="ru-RU"/>
        </w:rPr>
        <w:t>по направлениям райвоенкоматов при первичной постановке на учет лиц, подлежащих призыву.</w:t>
      </w:r>
    </w:p>
    <w:p w:rsidR="00B62D99" w:rsidRPr="00B62D99" w:rsidRDefault="00B62D99" w:rsidP="00B62D99">
      <w:pPr>
        <w:shd w:val="clear" w:color="auto" w:fill="FFFFFF"/>
        <w:spacing w:before="100" w:beforeAutospacing="1" w:after="166" w:line="230" w:lineRule="atLeast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r w:rsidRPr="00B62D99"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  <w:t>Виды медицинской помощи при плановой госпитализации определяются в соответствии с лицензией лечебно-профилактического учреждения установленного образца.</w:t>
      </w:r>
    </w:p>
    <w:p w:rsidR="00042573" w:rsidRPr="00B62D99" w:rsidRDefault="00042573">
      <w:pPr>
        <w:rPr>
          <w:sz w:val="24"/>
          <w:szCs w:val="24"/>
        </w:rPr>
      </w:pPr>
    </w:p>
    <w:sectPr w:rsidR="00042573" w:rsidRPr="00B62D99" w:rsidSect="00042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271587"/>
    <w:multiLevelType w:val="multilevel"/>
    <w:tmpl w:val="21A29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F287D80"/>
    <w:multiLevelType w:val="multilevel"/>
    <w:tmpl w:val="25662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B62D99"/>
    <w:rsid w:val="00042573"/>
    <w:rsid w:val="00B62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573"/>
  </w:style>
  <w:style w:type="paragraph" w:styleId="1">
    <w:name w:val="heading 1"/>
    <w:basedOn w:val="a"/>
    <w:link w:val="10"/>
    <w:uiPriority w:val="9"/>
    <w:qFormat/>
    <w:rsid w:val="00B62D99"/>
    <w:pPr>
      <w:spacing w:before="100" w:beforeAutospacing="1" w:after="66" w:line="240" w:lineRule="auto"/>
      <w:outlineLvl w:val="0"/>
    </w:pPr>
    <w:rPr>
      <w:rFonts w:ascii="PT Sans" w:eastAsia="Times New Roman" w:hAnsi="PT Sans" w:cs="Times New Roman"/>
      <w:color w:val="2F353E"/>
      <w:kern w:val="36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62D99"/>
    <w:pPr>
      <w:spacing w:before="100" w:beforeAutospacing="1" w:after="66" w:line="240" w:lineRule="auto"/>
      <w:outlineLvl w:val="1"/>
    </w:pPr>
    <w:rPr>
      <w:rFonts w:ascii="PT Sans" w:eastAsia="Times New Roman" w:hAnsi="PT Sans" w:cs="Times New Roman"/>
      <w:color w:val="2F353E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2D99"/>
    <w:rPr>
      <w:rFonts w:ascii="PT Sans" w:eastAsia="Times New Roman" w:hAnsi="PT Sans" w:cs="Times New Roman"/>
      <w:color w:val="2F353E"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62D99"/>
    <w:rPr>
      <w:rFonts w:ascii="PT Sans" w:eastAsia="Times New Roman" w:hAnsi="PT Sans" w:cs="Times New Roman"/>
      <w:color w:val="2F353E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B62D99"/>
    <w:rPr>
      <w:b/>
      <w:bCs/>
    </w:rPr>
  </w:style>
  <w:style w:type="paragraph" w:styleId="a4">
    <w:name w:val="Normal (Web)"/>
    <w:basedOn w:val="a"/>
    <w:uiPriority w:val="99"/>
    <w:semiHidden/>
    <w:unhideWhenUsed/>
    <w:rsid w:val="00B62D99"/>
    <w:pPr>
      <w:spacing w:before="100" w:beforeAutospacing="1" w:after="166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6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17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161348">
                              <w:marLeft w:val="0"/>
                              <w:marRight w:val="0"/>
                              <w:marTop w:val="0"/>
                              <w:marBottom w:val="11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76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670794">
                                      <w:marLeft w:val="0"/>
                                      <w:marRight w:val="0"/>
                                      <w:marTop w:val="0"/>
                                      <w:marBottom w:val="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249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512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236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589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2986</Characters>
  <Application>Microsoft Office Word</Application>
  <DocSecurity>0</DocSecurity>
  <Lines>24</Lines>
  <Paragraphs>7</Paragraphs>
  <ScaleCrop>false</ScaleCrop>
  <Company>office 2007 rus ent:</Company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2019-08-16T10:49:00Z</dcterms:created>
  <dcterms:modified xsi:type="dcterms:W3CDTF">2019-08-16T10:49:00Z</dcterms:modified>
</cp:coreProperties>
</file>