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5C31A5">
      <w:pPr>
        <w:jc w:val="center"/>
      </w:pPr>
      <w:r>
        <w:rPr>
          <w:noProof/>
        </w:rPr>
        <w:drawing>
          <wp:inline distT="0" distB="0" distL="0" distR="0" wp14:anchorId="2217468B" wp14:editId="71FA0913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5C31A5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5C31A5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5C31A5">
      <w:pPr>
        <w:pStyle w:val="Postan"/>
        <w:rPr>
          <w:sz w:val="26"/>
          <w:szCs w:val="26"/>
        </w:rPr>
      </w:pPr>
    </w:p>
    <w:p w:rsidR="00F24917" w:rsidRPr="00E36EA0" w:rsidRDefault="001B2D1C" w:rsidP="005C31A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5C31A5">
      <w:pPr>
        <w:jc w:val="center"/>
        <w:rPr>
          <w:b/>
          <w:sz w:val="26"/>
          <w:szCs w:val="26"/>
        </w:rPr>
      </w:pPr>
    </w:p>
    <w:p w:rsidR="00F957DE" w:rsidRDefault="00F957DE" w:rsidP="00F957D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 w:rsidR="00F957DE" w:rsidRPr="000D157C" w:rsidRDefault="00F957DE" w:rsidP="00F957DE">
      <w:pPr>
        <w:jc w:val="center"/>
        <w:rPr>
          <w:sz w:val="26"/>
          <w:szCs w:val="26"/>
        </w:rPr>
      </w:pPr>
    </w:p>
    <w:p w:rsidR="00F957DE" w:rsidRDefault="00F957DE" w:rsidP="00F957D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957DE" w:rsidRDefault="00F957DE" w:rsidP="00F957DE">
      <w:pPr>
        <w:jc w:val="center"/>
        <w:rPr>
          <w:sz w:val="28"/>
          <w:szCs w:val="28"/>
        </w:rPr>
      </w:pPr>
    </w:p>
    <w:p w:rsidR="00F957DE" w:rsidRPr="007B7C9C" w:rsidRDefault="00F957DE" w:rsidP="00F957DE">
      <w:pPr>
        <w:jc w:val="center"/>
        <w:rPr>
          <w:color w:val="00B050"/>
          <w:sz w:val="28"/>
          <w:szCs w:val="28"/>
        </w:rPr>
      </w:pPr>
      <w:r w:rsidRPr="007B7C9C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F957DE" w:rsidRPr="00C327FC" w:rsidRDefault="00F957DE" w:rsidP="00F957DE">
      <w:pPr>
        <w:jc w:val="center"/>
        <w:rPr>
          <w:sz w:val="28"/>
          <w:szCs w:val="28"/>
        </w:rPr>
      </w:pPr>
      <w:r w:rsidRPr="007B7C9C">
        <w:rPr>
          <w:color w:val="00B050"/>
          <w:sz w:val="28"/>
          <w:szCs w:val="28"/>
        </w:rPr>
        <w:t>от 05.12.2016 № 819</w:t>
      </w:r>
    </w:p>
    <w:p w:rsidR="00F957DE" w:rsidRDefault="00F957DE" w:rsidP="00F957DE">
      <w:pPr>
        <w:widowControl w:val="0"/>
        <w:snapToGrid w:val="0"/>
        <w:jc w:val="center"/>
        <w:rPr>
          <w:b/>
          <w:sz w:val="28"/>
          <w:szCs w:val="28"/>
        </w:rPr>
      </w:pPr>
    </w:p>
    <w:p w:rsidR="00F957DE" w:rsidRDefault="00F957DE" w:rsidP="00F957DE">
      <w:pPr>
        <w:widowControl w:val="0"/>
        <w:snapToGrid w:val="0"/>
        <w:jc w:val="center"/>
        <w:rPr>
          <w:b/>
          <w:sz w:val="28"/>
          <w:szCs w:val="28"/>
        </w:rPr>
      </w:pPr>
      <w:r w:rsidRPr="002C56A0">
        <w:rPr>
          <w:b/>
          <w:sz w:val="28"/>
          <w:szCs w:val="28"/>
        </w:rPr>
        <w:t xml:space="preserve">Об утверждении </w:t>
      </w:r>
    </w:p>
    <w:p w:rsidR="00F957DE" w:rsidRDefault="00F957DE" w:rsidP="00F957DE">
      <w:pPr>
        <w:widowControl w:val="0"/>
        <w:snapToGrid w:val="0"/>
        <w:jc w:val="center"/>
        <w:rPr>
          <w:b/>
          <w:sz w:val="28"/>
          <w:szCs w:val="28"/>
        </w:rPr>
      </w:pPr>
      <w:r w:rsidRPr="002C56A0">
        <w:rPr>
          <w:b/>
          <w:sz w:val="28"/>
          <w:szCs w:val="28"/>
        </w:rPr>
        <w:t xml:space="preserve">Плана мероприятий («дорожной карты») </w:t>
      </w:r>
    </w:p>
    <w:p w:rsidR="00F957DE" w:rsidRDefault="00F957DE" w:rsidP="00F957DE">
      <w:pPr>
        <w:widowControl w:val="0"/>
        <w:snapToGrid w:val="0"/>
        <w:jc w:val="center"/>
        <w:rPr>
          <w:b/>
          <w:sz w:val="28"/>
          <w:szCs w:val="28"/>
        </w:rPr>
      </w:pPr>
      <w:r w:rsidRPr="002C56A0">
        <w:rPr>
          <w:b/>
          <w:sz w:val="28"/>
          <w:szCs w:val="28"/>
        </w:rPr>
        <w:t>«Повышение</w:t>
      </w:r>
      <w:r>
        <w:rPr>
          <w:b/>
          <w:sz w:val="28"/>
          <w:szCs w:val="28"/>
        </w:rPr>
        <w:t xml:space="preserve"> </w:t>
      </w:r>
      <w:r w:rsidRPr="002C56A0">
        <w:rPr>
          <w:b/>
          <w:sz w:val="28"/>
          <w:szCs w:val="28"/>
        </w:rPr>
        <w:t xml:space="preserve">значений показателей доступности </w:t>
      </w:r>
      <w:r>
        <w:rPr>
          <w:b/>
          <w:sz w:val="28"/>
          <w:szCs w:val="28"/>
        </w:rPr>
        <w:br/>
      </w:r>
      <w:r w:rsidRPr="002C56A0">
        <w:rPr>
          <w:b/>
          <w:sz w:val="28"/>
          <w:szCs w:val="28"/>
        </w:rPr>
        <w:t xml:space="preserve">для инвалидов объектов социальной, инженерной </w:t>
      </w:r>
      <w:r>
        <w:rPr>
          <w:b/>
          <w:sz w:val="28"/>
          <w:szCs w:val="28"/>
        </w:rPr>
        <w:br/>
      </w:r>
      <w:r w:rsidRPr="002C56A0">
        <w:rPr>
          <w:b/>
          <w:sz w:val="28"/>
          <w:szCs w:val="28"/>
        </w:rPr>
        <w:t xml:space="preserve">и транспортной инфраструктур и предоставляемых услуг </w:t>
      </w:r>
      <w:r>
        <w:rPr>
          <w:b/>
          <w:sz w:val="28"/>
          <w:szCs w:val="28"/>
        </w:rPr>
        <w:br/>
      </w:r>
      <w:r w:rsidRPr="002C56A0">
        <w:rPr>
          <w:b/>
          <w:sz w:val="28"/>
          <w:szCs w:val="28"/>
        </w:rPr>
        <w:t xml:space="preserve">в установленных сферах деятельности </w:t>
      </w:r>
      <w:r>
        <w:rPr>
          <w:b/>
          <w:sz w:val="28"/>
          <w:szCs w:val="28"/>
        </w:rPr>
        <w:t xml:space="preserve">на 2016 – </w:t>
      </w:r>
      <w:r w:rsidRPr="002C56A0">
        <w:rPr>
          <w:b/>
          <w:sz w:val="28"/>
          <w:szCs w:val="28"/>
        </w:rPr>
        <w:t>2020 годы»</w:t>
      </w:r>
    </w:p>
    <w:p w:rsidR="00F957DE" w:rsidRPr="002C56A0" w:rsidRDefault="00F957DE" w:rsidP="00F95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57DE" w:rsidRPr="002C56A0" w:rsidRDefault="00F957DE" w:rsidP="00F957DE">
      <w:pPr>
        <w:autoSpaceDN w:val="0"/>
        <w:ind w:firstLine="709"/>
        <w:jc w:val="both"/>
        <w:rPr>
          <w:bCs/>
          <w:sz w:val="28"/>
          <w:szCs w:val="28"/>
        </w:rPr>
      </w:pPr>
      <w:r w:rsidRPr="002C56A0">
        <w:rPr>
          <w:sz w:val="28"/>
          <w:szCs w:val="28"/>
          <w:lang w:eastAsia="en-US"/>
        </w:rPr>
        <w:t>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</w:rPr>
        <w:t xml:space="preserve"> </w:t>
      </w:r>
      <w:r w:rsidRPr="002C56A0">
        <w:rPr>
          <w:bCs/>
          <w:sz w:val="28"/>
          <w:szCs w:val="28"/>
        </w:rPr>
        <w:t>Правительство  Ростовской области</w:t>
      </w:r>
      <w:r w:rsidRPr="002C56A0">
        <w:rPr>
          <w:b/>
          <w:bCs/>
          <w:sz w:val="28"/>
          <w:szCs w:val="28"/>
        </w:rPr>
        <w:t xml:space="preserve"> </w:t>
      </w:r>
      <w:proofErr w:type="gramStart"/>
      <w:r w:rsidRPr="002C56A0">
        <w:rPr>
          <w:b/>
          <w:bCs/>
          <w:sz w:val="28"/>
          <w:szCs w:val="28"/>
        </w:rPr>
        <w:t>п</w:t>
      </w:r>
      <w:proofErr w:type="gramEnd"/>
      <w:r w:rsidRPr="002C56A0">
        <w:rPr>
          <w:b/>
          <w:bCs/>
          <w:sz w:val="28"/>
          <w:szCs w:val="28"/>
        </w:rPr>
        <w:t xml:space="preserve"> о с т а н о в л я е т</w:t>
      </w:r>
      <w:r w:rsidRPr="002C56A0">
        <w:rPr>
          <w:bCs/>
          <w:sz w:val="28"/>
          <w:szCs w:val="28"/>
        </w:rPr>
        <w:t>:</w:t>
      </w:r>
    </w:p>
    <w:p w:rsidR="00F957DE" w:rsidRPr="00410EF7" w:rsidRDefault="00F957DE" w:rsidP="00F957DE">
      <w:pPr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410EF7">
        <w:rPr>
          <w:sz w:val="28"/>
          <w:szCs w:val="28"/>
          <w:lang w:eastAsia="en-US"/>
        </w:rPr>
        <w:t xml:space="preserve">Утвердить План мероприятий («дорожную карту») </w:t>
      </w:r>
      <w:r w:rsidRPr="00410EF7">
        <w:rPr>
          <w:sz w:val="28"/>
          <w:szCs w:val="28"/>
        </w:rPr>
        <w:t xml:space="preserve">«Повышение значений показателей доступности для инвалидов объектов социальной, инженерной и транспортной инфраструктур и предоставляемых услуг в </w:t>
      </w:r>
      <w:r w:rsidRPr="00410EF7">
        <w:rPr>
          <w:spacing w:val="-2"/>
          <w:sz w:val="28"/>
          <w:szCs w:val="28"/>
        </w:rPr>
        <w:t>установленных сферах деятельности на 2016 – 2020 годы» согласно приложению</w:t>
      </w:r>
      <w:r w:rsidRPr="00410EF7">
        <w:rPr>
          <w:sz w:val="28"/>
          <w:szCs w:val="28"/>
        </w:rPr>
        <w:t>.</w:t>
      </w:r>
    </w:p>
    <w:p w:rsidR="00F957DE" w:rsidRPr="00410EF7" w:rsidRDefault="00F957DE" w:rsidP="00F957DE">
      <w:pPr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Pr="00410EF7">
        <w:rPr>
          <w:sz w:val="28"/>
          <w:szCs w:val="28"/>
          <w:lang w:eastAsia="en-US"/>
        </w:rPr>
        <w:t>Министерству финансов Ростовской области (Федотова Л.В.) осуществлять финансирование Плана мероприятий, указанных в пункте 1 настоящего постановления</w:t>
      </w:r>
      <w:r>
        <w:rPr>
          <w:sz w:val="28"/>
          <w:szCs w:val="28"/>
          <w:lang w:eastAsia="en-US"/>
        </w:rPr>
        <w:t>,</w:t>
      </w:r>
      <w:r w:rsidRPr="00410EF7">
        <w:rPr>
          <w:sz w:val="28"/>
          <w:szCs w:val="28"/>
          <w:lang w:eastAsia="en-US"/>
        </w:rPr>
        <w:t xml:space="preserve"> в пределах ассигнований, предусмотренных в областном законе об областном бюджете на соответствующий финансовый год. </w:t>
      </w:r>
    </w:p>
    <w:p w:rsidR="00F957DE" w:rsidRPr="00410EF7" w:rsidRDefault="00F957DE" w:rsidP="00F957DE">
      <w:pPr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Министерству труда</w:t>
      </w:r>
      <w:r w:rsidRPr="00410E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410EF7">
        <w:rPr>
          <w:sz w:val="28"/>
          <w:szCs w:val="28"/>
          <w:lang w:eastAsia="en-US"/>
        </w:rPr>
        <w:t xml:space="preserve">социального развития Ростовской области      (Елисеева Е.В.) обеспечить выполнение настоящего постановления. </w:t>
      </w:r>
    </w:p>
    <w:p w:rsidR="00F957DE" w:rsidRPr="00410EF7" w:rsidRDefault="00F957DE" w:rsidP="00F95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410EF7">
        <w:rPr>
          <w:sz w:val="28"/>
          <w:szCs w:val="28"/>
        </w:rPr>
        <w:t>Контроль за</w:t>
      </w:r>
      <w:proofErr w:type="gramEnd"/>
      <w:r w:rsidRPr="00410EF7">
        <w:rPr>
          <w:sz w:val="28"/>
          <w:szCs w:val="28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F957DE" w:rsidRDefault="00F957DE" w:rsidP="00F957DE">
      <w:pPr>
        <w:widowControl w:val="0"/>
        <w:autoSpaceDE w:val="0"/>
        <w:autoSpaceDN w:val="0"/>
        <w:adjustRightInd w:val="0"/>
        <w:ind w:right="4"/>
        <w:rPr>
          <w:sz w:val="28"/>
          <w:szCs w:val="28"/>
        </w:rPr>
      </w:pPr>
    </w:p>
    <w:p w:rsidR="00F957DE" w:rsidRPr="00410EF7" w:rsidRDefault="00F957DE" w:rsidP="00F957DE">
      <w:pPr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0EF7">
        <w:rPr>
          <w:sz w:val="28"/>
          <w:szCs w:val="28"/>
        </w:rPr>
        <w:t xml:space="preserve">Первый заместитель </w:t>
      </w:r>
    </w:p>
    <w:p w:rsidR="00F957DE" w:rsidRPr="002C56A0" w:rsidRDefault="00F957DE" w:rsidP="00F957DE">
      <w:pPr>
        <w:widowControl w:val="0"/>
        <w:autoSpaceDE w:val="0"/>
        <w:autoSpaceDN w:val="0"/>
        <w:adjustRightInd w:val="0"/>
        <w:ind w:right="4"/>
        <w:rPr>
          <w:sz w:val="28"/>
          <w:szCs w:val="28"/>
        </w:rPr>
      </w:pPr>
      <w:r w:rsidRPr="00410EF7">
        <w:rPr>
          <w:sz w:val="28"/>
          <w:szCs w:val="28"/>
        </w:rPr>
        <w:t xml:space="preserve">Губернатора Ростовской области   </w:t>
      </w:r>
      <w:r w:rsidRPr="00410EF7">
        <w:rPr>
          <w:sz w:val="28"/>
          <w:szCs w:val="28"/>
        </w:rPr>
        <w:tab/>
      </w:r>
      <w:r w:rsidRPr="00410EF7">
        <w:rPr>
          <w:sz w:val="28"/>
          <w:szCs w:val="28"/>
        </w:rPr>
        <w:tab/>
      </w:r>
      <w:r w:rsidRPr="00410EF7">
        <w:rPr>
          <w:sz w:val="28"/>
          <w:szCs w:val="28"/>
        </w:rPr>
        <w:tab/>
      </w:r>
      <w:r w:rsidRPr="00410EF7">
        <w:rPr>
          <w:sz w:val="28"/>
          <w:szCs w:val="28"/>
        </w:rPr>
        <w:tab/>
      </w:r>
      <w:r w:rsidRPr="00410EF7">
        <w:rPr>
          <w:sz w:val="28"/>
          <w:szCs w:val="28"/>
        </w:rPr>
        <w:tab/>
      </w:r>
      <w:r w:rsidRPr="00410EF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10EF7">
        <w:rPr>
          <w:sz w:val="28"/>
          <w:szCs w:val="28"/>
        </w:rPr>
        <w:t>И.А. Гуськов</w:t>
      </w:r>
    </w:p>
    <w:p w:rsidR="00F957DE" w:rsidRPr="002C56A0" w:rsidRDefault="00F957DE" w:rsidP="00F957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57DE" w:rsidRPr="00410EF7" w:rsidRDefault="00F957DE" w:rsidP="00F957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10EF7">
        <w:rPr>
          <w:sz w:val="28"/>
          <w:szCs w:val="28"/>
        </w:rPr>
        <w:t>вносит</w:t>
      </w:r>
    </w:p>
    <w:p w:rsidR="00F957DE" w:rsidRPr="00410EF7" w:rsidRDefault="00F957DE" w:rsidP="00F957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0EF7">
        <w:rPr>
          <w:sz w:val="28"/>
          <w:szCs w:val="28"/>
        </w:rPr>
        <w:t>министерство труда и социального</w:t>
      </w:r>
    </w:p>
    <w:p w:rsidR="00F957DE" w:rsidRPr="00410EF7" w:rsidRDefault="00F957DE" w:rsidP="00F957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0EF7">
        <w:rPr>
          <w:sz w:val="28"/>
          <w:szCs w:val="28"/>
        </w:rPr>
        <w:t>развития Ростовской области</w:t>
      </w:r>
    </w:p>
    <w:p w:rsidR="00F957DE" w:rsidRDefault="00F957DE" w:rsidP="00F957D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C56A0">
        <w:rPr>
          <w:sz w:val="28"/>
          <w:szCs w:val="28"/>
        </w:rPr>
        <w:lastRenderedPageBreak/>
        <w:t xml:space="preserve">Приложение </w:t>
      </w:r>
    </w:p>
    <w:p w:rsidR="00F957DE" w:rsidRDefault="00F957DE" w:rsidP="00F957D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C56A0">
        <w:rPr>
          <w:sz w:val="28"/>
          <w:szCs w:val="28"/>
        </w:rPr>
        <w:t xml:space="preserve">к постановлению Правительства </w:t>
      </w:r>
    </w:p>
    <w:p w:rsidR="00F957DE" w:rsidRPr="002C56A0" w:rsidRDefault="00F957DE" w:rsidP="00F957DE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C56A0">
        <w:rPr>
          <w:sz w:val="28"/>
          <w:szCs w:val="28"/>
        </w:rPr>
        <w:t>Ростовской области</w:t>
      </w:r>
    </w:p>
    <w:p w:rsidR="00A7179D" w:rsidRPr="000F3274" w:rsidRDefault="00F957DE" w:rsidP="00F957DE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призвана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представляет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собой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систему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методов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экспертной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стратегических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направлений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социально-экономического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взаимоувязанных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срокам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исполнителям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беспрепятственного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статьей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правовыми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актами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самоуправления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муниципальных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регулирующими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Основанием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разработки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Конвенция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Гражданский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кодекс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Федеральный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Федеральный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27.12.2002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184-ФЗ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техническом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регулировании»;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Федеральный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01.12.2014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419-ФЗ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внесении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изменений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отдельные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законодательные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ратификацией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Приказ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агентства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техническому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метрологии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</w:t>
      </w:r>
      <w:proofErr w:type="spellStart"/>
      <w:r w:rsidRPr="000F27FF">
        <w:rPr>
          <w:kern w:val="2"/>
          <w:sz w:val="28"/>
          <w:szCs w:val="28"/>
        </w:rPr>
        <w:t>Росстандарт</w:t>
      </w:r>
      <w:proofErr w:type="spellEnd"/>
      <w:r w:rsidRPr="000F27FF">
        <w:rPr>
          <w:kern w:val="2"/>
          <w:sz w:val="28"/>
          <w:szCs w:val="28"/>
        </w:rPr>
        <w:t>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30.03.2015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365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/>
          <w:bCs/>
          <w:kern w:val="2"/>
          <w:sz w:val="28"/>
          <w:szCs w:val="28"/>
        </w:rPr>
        <w:t>«</w:t>
      </w:r>
      <w:r w:rsidRPr="000F27FF">
        <w:rPr>
          <w:bCs/>
          <w:kern w:val="2"/>
          <w:sz w:val="28"/>
          <w:szCs w:val="28"/>
        </w:rPr>
        <w:t>Об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утверждении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перечня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документов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области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стандартизации,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результате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применения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которых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добровольной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основе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обеспечивается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соблюдение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требований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Федерального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lastRenderedPageBreak/>
        <w:t>закона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от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30</w:t>
      </w:r>
      <w:r w:rsidR="00284BED">
        <w:rPr>
          <w:bCs/>
          <w:kern w:val="2"/>
          <w:sz w:val="28"/>
          <w:szCs w:val="28"/>
        </w:rPr>
        <w:t>.12.</w:t>
      </w:r>
      <w:r w:rsidRPr="000F27FF">
        <w:rPr>
          <w:bCs/>
          <w:kern w:val="2"/>
          <w:sz w:val="28"/>
          <w:szCs w:val="28"/>
        </w:rPr>
        <w:t>2009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№</w:t>
      </w:r>
      <w:r w:rsidR="001B361B">
        <w:rPr>
          <w:bCs/>
          <w:kern w:val="2"/>
          <w:sz w:val="28"/>
          <w:szCs w:val="28"/>
        </w:rPr>
        <w:t> </w:t>
      </w:r>
      <w:r w:rsidRPr="000F27FF">
        <w:rPr>
          <w:bCs/>
          <w:kern w:val="2"/>
          <w:sz w:val="28"/>
          <w:szCs w:val="28"/>
        </w:rPr>
        <w:t>384-ФЗ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«Технический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регламент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безопасности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зданий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сооружений».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Координирующим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Координационный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комитет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Губернаторе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утвержденный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постановлением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Правительства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30.12.2011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324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1B361B">
        <w:rPr>
          <w:kern w:val="2"/>
          <w:sz w:val="28"/>
          <w:szCs w:val="28"/>
        </w:rPr>
        <w:t xml:space="preserve"> – </w:t>
      </w:r>
      <w:r w:rsidRPr="000F27FF">
        <w:rPr>
          <w:kern w:val="2"/>
          <w:sz w:val="28"/>
          <w:szCs w:val="28"/>
        </w:rPr>
        <w:t>комиссия),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состав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которо</w:t>
      </w:r>
      <w:r w:rsidR="00284BED">
        <w:rPr>
          <w:kern w:val="2"/>
          <w:sz w:val="28"/>
          <w:szCs w:val="28"/>
        </w:rPr>
        <w:t>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входят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представители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государственной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рассматриваемых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заседаниях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комиссии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равных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возможностей,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данной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категории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Ежегодно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комиссии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рассматривается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перечень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подлежащих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адаптации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текущем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году.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2.</w:t>
      </w:r>
      <w:r w:rsidR="001B361B">
        <w:rPr>
          <w:kern w:val="2"/>
          <w:sz w:val="28"/>
          <w:szCs w:val="28"/>
        </w:rPr>
        <w:t> </w:t>
      </w:r>
      <w:proofErr w:type="gramStart"/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ратификацией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Объединенных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13.12.2006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Конвенция)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равных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приобрела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особую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актуальность,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составной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государственной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политики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области.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End"/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Подписание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фактически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утвердило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принципы,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должна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строиться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политика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государства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отношении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Согласно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государства-участники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должны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принимать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надлежащие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наравне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гражданами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физическому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окружению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(зданиям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сооружениям,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окружающим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человека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повседневной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жизни),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транспорту,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открытым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выявление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устранение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мешающих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должны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распространяться,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частности: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дороги,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школы,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жилые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медицинские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учреждения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рабочие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места;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информационные,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коммуникационные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службы,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электронные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экстренные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службы.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Законодательством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Градостроительным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кодексом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Кодексом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административных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правонарушениях,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07.07.2003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126-ФЗ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04.12.2007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329-ФЗ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физической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спорте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29.12.2012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273-ФЗ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28.12.2013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442-ФЗ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основах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граждан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определены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организациям,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организационно-правовой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беспрепятственного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ответственность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уклонение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требований.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состоянию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января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проживает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более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357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тысяч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что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составляет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8,2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процента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11,2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тысячи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зрению,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20,5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тысяч</w:t>
      </w:r>
      <w:r w:rsidR="00284BED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инвалидов-колясочников,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4,8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тысячи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слуху,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12,0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тысяч</w:t>
      </w:r>
      <w:r w:rsidR="00284BED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детей-инвалидов.</w:t>
      </w:r>
    </w:p>
    <w:p w:rsidR="00F652B4" w:rsidRPr="000F27FF" w:rsidRDefault="00F652B4" w:rsidP="005C31A5">
      <w:pPr>
        <w:ind w:firstLine="709"/>
        <w:jc w:val="both"/>
        <w:rPr>
          <w:b/>
          <w:bCs/>
          <w:caps/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соответствии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постановлением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Правительства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Ростовской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области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br/>
        <w:t>от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07.02.2013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№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56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«Об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организации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работы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паспортизации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классификации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действующих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объектов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социальной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транспортной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инфраструктур,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средств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транспорта,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связи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информации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целью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обеспечения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доступности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для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инвалидов»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Ростовской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области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2013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году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была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проведена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работа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паспортизации.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Социально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значимые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прошедшие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паспортизацию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впоследствии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подлежащие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адаптации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(дооборудованию)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первоочередном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порядке,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определены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результате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обследования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2315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социально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значимых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br/>
        <w:t>(304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областных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2011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муниципальных)</w:t>
      </w:r>
      <w:r w:rsidR="000F27FF" w:rsidRPr="000F27FF">
        <w:rPr>
          <w:b/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выявлено</w:t>
      </w:r>
      <w:r w:rsidR="00284BED">
        <w:rPr>
          <w:bCs/>
          <w:kern w:val="2"/>
          <w:sz w:val="28"/>
          <w:szCs w:val="28"/>
        </w:rPr>
        <w:t xml:space="preserve"> следующее</w:t>
      </w:r>
      <w:r w:rsidRPr="000F27FF">
        <w:rPr>
          <w:bCs/>
          <w:kern w:val="2"/>
          <w:sz w:val="28"/>
          <w:szCs w:val="28"/>
        </w:rPr>
        <w:t>: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доступны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полностью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всем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категориям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154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6,7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процента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обследованных;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имеют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частичную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1552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(67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процент</w:t>
      </w:r>
      <w:r w:rsidR="00284BED">
        <w:rPr>
          <w:kern w:val="2"/>
          <w:sz w:val="28"/>
          <w:szCs w:val="28"/>
        </w:rPr>
        <w:t>ов</w:t>
      </w:r>
      <w:r w:rsidRPr="000F27FF">
        <w:rPr>
          <w:kern w:val="2"/>
          <w:sz w:val="28"/>
          <w:szCs w:val="28"/>
        </w:rPr>
        <w:t>);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недоступны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609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(26,3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процента).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Результаты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обследования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позволяют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сделать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вывод,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что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большая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населения: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отсутствуют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пандусы,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поручни,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световые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указатели,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табло,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указатели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речевым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сопровождением,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тактильные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плитки,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лифты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либо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стационарные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подъемники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2-й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этажи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внутри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специализированных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санузлов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т.д.</w:t>
      </w:r>
      <w:proofErr w:type="gramEnd"/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Одной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больших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регионе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остается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неприспособленность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жилищного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фонда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нужд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настоящее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строительстве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учитываются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законодательства,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сооружаемые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сразу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обеспечиваются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пандусами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поручнями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беспрепятственного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Однако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большое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количество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инвалидов-колясочников,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проживает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домах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старого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образца,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приспособленных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Зачастую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оборудовать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дома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пандусами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позволяющими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людям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ограниченными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свободно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выходить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сложно,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иногда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невозможно,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строительные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(СНиПы).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Другой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сталкиваются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неприспособленность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пассажирского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Существующие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остановки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позволяют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попасть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даже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имеющийся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низкопольный</w:t>
      </w:r>
      <w:proofErr w:type="spell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Немаловажной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настоящее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ряд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улучшающих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ситуацию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регионе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данном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направлении.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большой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воспитание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детей-инвалидов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зрения,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слуха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опорно-двигательного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аппарата.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детей-инвалидов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организовано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дистанционное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инклюзивного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позволяющего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lastRenderedPageBreak/>
        <w:t>организовать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учебный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процесс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детей-инвалидов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совместно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здоровыми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детьми.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спортивных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="00284BED">
        <w:rPr>
          <w:kern w:val="2"/>
          <w:sz w:val="28"/>
          <w:szCs w:val="28"/>
        </w:rPr>
        <w:t>возникают проблемы, связанные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отсутствием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квалифицированных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кадров,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способных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процесс.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меньшей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проблемой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отсутствие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комплексного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подхода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учитывающей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специфику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опорно-двигательного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аппарата,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зрения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слуха.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настоящее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направлении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ведется</w:t>
      </w:r>
      <w:r w:rsidR="000F27FF" w:rsidRPr="000F27FF">
        <w:rPr>
          <w:kern w:val="2"/>
          <w:sz w:val="28"/>
          <w:szCs w:val="28"/>
        </w:rPr>
        <w:t xml:space="preserve"> </w:t>
      </w:r>
      <w:r w:rsidR="00284BED">
        <w:rPr>
          <w:kern w:val="2"/>
          <w:sz w:val="28"/>
          <w:szCs w:val="28"/>
        </w:rPr>
        <w:t xml:space="preserve">соответствующая </w:t>
      </w:r>
      <w:r w:rsidR="00527BBA">
        <w:rPr>
          <w:kern w:val="2"/>
          <w:sz w:val="28"/>
          <w:szCs w:val="28"/>
        </w:rPr>
        <w:t xml:space="preserve">работа </w:t>
      </w:r>
      <w:r w:rsidR="00284BED">
        <w:rPr>
          <w:kern w:val="2"/>
          <w:sz w:val="28"/>
          <w:szCs w:val="28"/>
        </w:rPr>
        <w:t>в этом направлении</w:t>
      </w:r>
      <w:r w:rsidRPr="000F27FF">
        <w:rPr>
          <w:kern w:val="2"/>
          <w:sz w:val="28"/>
          <w:szCs w:val="28"/>
        </w:rPr>
        <w:t>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современных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поддержание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активности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культурно-досуговой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только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удовлетворения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индивидуальных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потребностей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укрепления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человеческого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потенциала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социально-экономического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категорию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людей,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нуждаются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может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попасть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только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человек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инвалидностью,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категории.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относятся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пожилые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граждане,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люди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детскими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колясками,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граждане,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временную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нетрудоспособность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утратили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болезнью.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нужна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всем,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только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позволит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повысить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количество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приспособленных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повысить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расширить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спектр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реабилитации,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направленные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оптимальных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End"/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направленные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комплексного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подхода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всех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3.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поэтапное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различных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категорий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занятости,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здравоохранения,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физической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спорта,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строительства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архитектуры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территории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непосредственном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участии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</w:t>
      </w:r>
      <w:r w:rsidR="006A3BAF">
        <w:rPr>
          <w:kern w:val="2"/>
          <w:sz w:val="28"/>
          <w:szCs w:val="28"/>
        </w:rPr>
        <w:t>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lastRenderedPageBreak/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разработки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обоснованных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обустройства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потребностей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достоверной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осуществление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постоянного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мониторинга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безбарьерной</w:t>
      </w:r>
      <w:proofErr w:type="spell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сопровождения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комплексной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4.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Обоснование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отдельное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внимание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уделялось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реализации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положений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статьи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33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Конвенции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части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поддержки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структур,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включающих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один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или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несколько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независимых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механизмов,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поощрения,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защиты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мониторинга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осуществления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Конвенции.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этом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гражданское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общество,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частности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качестве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экспертов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представляющие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организации,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полном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объеме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вовлекается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процесс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наблюдения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участия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нем.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Независимый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механизм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поощрения,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защиты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мониторинга,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установленный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статьей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33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Конвенции,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территории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18,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21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</w:t>
      </w:r>
      <w:r w:rsidRPr="000F27FF">
        <w:rPr>
          <w:bCs/>
          <w:kern w:val="2"/>
          <w:sz w:val="28"/>
          <w:szCs w:val="28"/>
        </w:rPr>
        <w:t>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</w:t>
      </w:r>
      <w:r w:rsidRPr="000F27FF">
        <w:rPr>
          <w:bCs/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27.12.2002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184-ФЗ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техническом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регулировании»,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именно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процедурой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добровольной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сертификации.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Особенностью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компетентности,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независимости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и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беспристрастности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экспертов</w:t>
      </w:r>
      <w:r w:rsidRPr="000F27FF">
        <w:rPr>
          <w:bCs/>
          <w:noProof/>
          <w:kern w:val="2"/>
          <w:sz w:val="28"/>
          <w:szCs w:val="28"/>
        </w:rPr>
        <w:t>,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установленной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статьей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12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bCs/>
          <w:noProof/>
          <w:kern w:val="2"/>
          <w:sz w:val="28"/>
          <w:szCs w:val="28"/>
        </w:rPr>
        <w:t>Конвенции,</w:t>
      </w:r>
      <w:r w:rsidR="000F27FF" w:rsidRPr="000F27FF">
        <w:rPr>
          <w:bCs/>
          <w:noProof/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системы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сертификации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аккредитованных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экспертов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аккредитованных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органов.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N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0F27FF">
        <w:rPr>
          <w:bCs/>
          <w:kern w:val="2"/>
          <w:sz w:val="28"/>
          <w:szCs w:val="28"/>
        </w:rPr>
        <w:t>Реализация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механизма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независимой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оценки,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основанной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процедуре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добровольной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сертификации,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обеспечения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положений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статей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9,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12,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33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Конвенции,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позволит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реализовать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мере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требования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пункта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к)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br/>
        <w:t>Указа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Президента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Российской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Федерации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от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07.05.2012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№</w:t>
      </w:r>
      <w:r w:rsidR="001B361B">
        <w:rPr>
          <w:bCs/>
          <w:kern w:val="2"/>
          <w:sz w:val="28"/>
          <w:szCs w:val="28"/>
        </w:rPr>
        <w:t> </w:t>
      </w:r>
      <w:r w:rsidRPr="000F27FF">
        <w:rPr>
          <w:bCs/>
          <w:kern w:val="2"/>
          <w:sz w:val="28"/>
          <w:szCs w:val="28"/>
        </w:rPr>
        <w:t>597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br/>
        <w:t>«О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мерах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реализации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государственной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социальной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политики»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части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организации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совместной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работы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общественными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организациями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lastRenderedPageBreak/>
        <w:t>независимой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системы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оценки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качества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работы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организаций,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оказывающих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социальные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услуги.</w:t>
      </w:r>
      <w:r w:rsidR="000F27FF" w:rsidRPr="000F27FF">
        <w:rPr>
          <w:bCs/>
          <w:kern w:val="2"/>
          <w:sz w:val="28"/>
          <w:szCs w:val="28"/>
        </w:rPr>
        <w:t xml:space="preserve"> </w:t>
      </w:r>
      <w:proofErr w:type="gramEnd"/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5.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Сроки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рассчитана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6A3BAF">
        <w:rPr>
          <w:kern w:val="2"/>
          <w:sz w:val="28"/>
          <w:szCs w:val="28"/>
        </w:rPr>
        <w:t>пять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лет</w:t>
      </w:r>
      <w:r w:rsidR="000F27FF" w:rsidRPr="000F27FF">
        <w:rPr>
          <w:kern w:val="2"/>
          <w:sz w:val="28"/>
          <w:szCs w:val="28"/>
        </w:rPr>
        <w:t xml:space="preserve"> </w:t>
      </w:r>
      <w:r w:rsidR="006A3BAF">
        <w:rPr>
          <w:kern w:val="2"/>
          <w:sz w:val="28"/>
          <w:szCs w:val="28"/>
        </w:rPr>
        <w:t xml:space="preserve">– </w:t>
      </w:r>
      <w:r w:rsidR="006A3BAF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этапа: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первый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1B361B">
        <w:rPr>
          <w:kern w:val="2"/>
          <w:sz w:val="28"/>
          <w:szCs w:val="28"/>
        </w:rPr>
        <w:t xml:space="preserve"> – </w:t>
      </w:r>
      <w:r w:rsidRPr="000F27FF">
        <w:rPr>
          <w:kern w:val="2"/>
          <w:sz w:val="28"/>
          <w:szCs w:val="28"/>
        </w:rPr>
        <w:t>2019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второй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0F27FF">
        <w:rPr>
          <w:kern w:val="2"/>
          <w:sz w:val="28"/>
          <w:szCs w:val="28"/>
        </w:rPr>
        <w:t>Первый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состояния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904213">
        <w:rPr>
          <w:kern w:val="2"/>
          <w:sz w:val="28"/>
          <w:szCs w:val="28"/>
        </w:rPr>
        <w:t>;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выявление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определение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степени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здравоохранения,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спорта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отдыха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посредством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паспортизации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мониторинга</w:t>
      </w:r>
      <w:r w:rsidR="00904213">
        <w:rPr>
          <w:kern w:val="2"/>
          <w:sz w:val="28"/>
          <w:szCs w:val="28"/>
        </w:rPr>
        <w:t>;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разработка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правовых,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методических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материалов;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созданию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безбарьерной</w:t>
      </w:r>
      <w:proofErr w:type="spell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инвалидов;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конкретных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904213">
        <w:rPr>
          <w:kern w:val="2"/>
          <w:sz w:val="28"/>
          <w:szCs w:val="28"/>
        </w:rPr>
        <w:t>;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качества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реабилитации</w:t>
      </w:r>
      <w:r w:rsidR="00904213">
        <w:rPr>
          <w:kern w:val="2"/>
          <w:sz w:val="28"/>
          <w:szCs w:val="28"/>
        </w:rPr>
        <w:t>;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пространства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коммуникаций.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Второй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этап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состояния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разработка,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случае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период.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6.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Механизмы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Ответственным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координацию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соисполнителей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Start"/>
      <w:r w:rsidRPr="000F27FF">
        <w:rPr>
          <w:kern w:val="2"/>
          <w:sz w:val="28"/>
          <w:szCs w:val="28"/>
        </w:rPr>
        <w:t>контроль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достижения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Соисполнителями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области: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профессионального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здравоохранения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физической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культуре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спорту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строительства,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архитектуры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территориального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технологий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области;</w:t>
      </w:r>
    </w:p>
    <w:p w:rsidR="00F652B4" w:rsidRPr="000F27FF" w:rsidRDefault="00F652B4" w:rsidP="005C31A5">
      <w:pPr>
        <w:autoSpaceDN w:val="0"/>
        <w:ind w:firstLine="709"/>
        <w:jc w:val="both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управление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информационной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политики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Правительства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Pr="000F27FF">
        <w:rPr>
          <w:bCs/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управление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государственной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службы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занятости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Механизм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себя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прогнозирование,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Start"/>
      <w:r w:rsidRPr="000F27FF">
        <w:rPr>
          <w:kern w:val="2"/>
          <w:sz w:val="28"/>
          <w:szCs w:val="28"/>
        </w:rPr>
        <w:lastRenderedPageBreak/>
        <w:t>контроль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уточнение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корректировку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координатор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несет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ответственность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конечные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результаты,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принимает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решения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согласованию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соисполнителями)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инициировании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внесения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изменений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состав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сроки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ежегодно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формирует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сводный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отчет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Органы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соисполнители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обеспечивают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сроки;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представляют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отчет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проделанной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рамках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июля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декабря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отчетного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года;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отчет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достигнутых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декабря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отчетного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согласно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приложениям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4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карте».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осуществляет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ежегодно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представляет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Министерство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сводный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отчет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25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января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следующего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Start"/>
      <w:r w:rsidRPr="000F27FF">
        <w:rPr>
          <w:kern w:val="2"/>
          <w:sz w:val="28"/>
          <w:szCs w:val="28"/>
        </w:rPr>
        <w:t>за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отчетным;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размещает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официальном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сайте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министерства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развития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информационно-телекоммуникационной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«Интернет»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достижении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степени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7.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основным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относятся:</w:t>
      </w:r>
    </w:p>
    <w:p w:rsidR="00F652B4" w:rsidRPr="000F27FF" w:rsidRDefault="00F652B4" w:rsidP="005C31A5">
      <w:pPr>
        <w:shd w:val="clear" w:color="auto" w:fill="FFFFFF"/>
        <w:tabs>
          <w:tab w:val="left" w:pos="0"/>
          <w:tab w:val="left" w:pos="10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7.1.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Финансовые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риски.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Недостаточность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финансирования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из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средств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федерального,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местного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бюджетов.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Реализация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данного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риска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может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привести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срыву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исполнения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Pr="000F27FF">
        <w:rPr>
          <w:rFonts w:eastAsia="Calibri"/>
          <w:kern w:val="2"/>
          <w:sz w:val="28"/>
          <w:szCs w:val="28"/>
          <w:lang w:eastAsia="en-US"/>
        </w:rPr>
        <w:t>.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снижения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последствий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финансовых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предполагается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своевременное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внесение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предложений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перераспределению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выделенных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предложений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увеличении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бюджетного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финансирования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наличии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источников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доходов.</w:t>
      </w:r>
    </w:p>
    <w:p w:rsidR="00F652B4" w:rsidRPr="000F27FF" w:rsidRDefault="00F652B4" w:rsidP="005C31A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t>7.2.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Риск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отсутствия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ожидаемых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конечных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результатов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карты».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t>Данный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риск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является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типичным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при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выполнении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долгосрочных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комплексных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планов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мероприятий.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На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его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минимизацию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направлены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меры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планированию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работ,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содержащие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перечень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указанием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сроков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выполнения.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t>Меры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управления,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направленные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на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снижение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рисков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включают: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t>стратегическое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планирование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прогнозирование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(соисполнители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разрабатывают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долгосрочные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стратегии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формирования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условий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доступности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для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инвалидов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других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маломобильных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групп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соответствующих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сферах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нормативного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регулирования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обеспечивают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контроль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исполнения);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lastRenderedPageBreak/>
        <w:t>обеспечение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актуальности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при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планировании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7FF">
        <w:rPr>
          <w:rFonts w:eastAsia="Calibri"/>
          <w:kern w:val="2"/>
          <w:sz w:val="28"/>
          <w:szCs w:val="28"/>
          <w:lang w:eastAsia="en-US"/>
        </w:rPr>
        <w:t>определение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организационной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структуры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реализацией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«дорожной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карты»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(состав,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функции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согласованность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звеньев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всех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уровней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F27FF">
        <w:rPr>
          <w:rFonts w:eastAsia="Calibri"/>
          <w:kern w:val="2"/>
          <w:sz w:val="28"/>
          <w:szCs w:val="28"/>
          <w:lang w:eastAsia="en-US"/>
        </w:rPr>
        <w:t>управления).</w:t>
      </w:r>
    </w:p>
    <w:p w:rsidR="006A3BAF" w:rsidRDefault="00F652B4" w:rsidP="005C31A5">
      <w:pPr>
        <w:shd w:val="clear" w:color="auto" w:fill="FFFFFF"/>
        <w:tabs>
          <w:tab w:val="left" w:pos="0"/>
          <w:tab w:val="left" w:pos="10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7.3.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Организационные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риски.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6A3BAF" w:rsidP="005C31A5">
      <w:pPr>
        <w:shd w:val="clear" w:color="auto" w:fill="FFFFFF"/>
        <w:tabs>
          <w:tab w:val="left" w:pos="0"/>
          <w:tab w:val="left" w:pos="1015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Первый организационный риск. </w:t>
      </w:r>
      <w:r w:rsidR="00F652B4" w:rsidRPr="000F27FF">
        <w:rPr>
          <w:kern w:val="2"/>
          <w:sz w:val="28"/>
          <w:szCs w:val="28"/>
        </w:rPr>
        <w:t>Уровень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решения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поставленных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задач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зависит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принятия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необходимых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своевременных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решений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четкого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взаимодействия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между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министерством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труда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социального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развития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области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361B">
        <w:rPr>
          <w:rFonts w:eastAsia="Calibri"/>
          <w:kern w:val="2"/>
          <w:sz w:val="28"/>
          <w:szCs w:val="28"/>
          <w:lang w:eastAsia="en-US"/>
        </w:rPr>
        <w:t>–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о</w:t>
      </w:r>
      <w:r w:rsidR="00F652B4" w:rsidRPr="000F27FF">
        <w:rPr>
          <w:kern w:val="2"/>
          <w:sz w:val="28"/>
          <w:szCs w:val="28"/>
        </w:rPr>
        <w:t>тветственного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соисполнителями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другими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заинтересованными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органами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исполнительной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области.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Важнейшим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элементом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является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взаимосвязь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планирования,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реализации,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мониторинга,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уточнения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корректировки</w:t>
      </w:r>
      <w:r w:rsidR="000F27FF" w:rsidRPr="000F27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</w:t>
      </w:r>
      <w:r w:rsidR="00F652B4" w:rsidRPr="000F27FF">
        <w:rPr>
          <w:rFonts w:eastAsia="Calibri"/>
          <w:kern w:val="2"/>
          <w:sz w:val="28"/>
          <w:szCs w:val="28"/>
          <w:lang w:eastAsia="en-US"/>
        </w:rPr>
        <w:t>.</w:t>
      </w:r>
    </w:p>
    <w:p w:rsidR="00F652B4" w:rsidRPr="000F27FF" w:rsidRDefault="006A3BAF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Вторым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организационным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риском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является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недостаточный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перечень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направленных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решения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поставленных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задач.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исключения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этого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риска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необходим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своевременный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анализ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проводимых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промежуточной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оценки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необходимости.</w:t>
      </w:r>
    </w:p>
    <w:p w:rsidR="00F652B4" w:rsidRPr="000F27FF" w:rsidRDefault="00F652B4" w:rsidP="005C31A5">
      <w:pPr>
        <w:shd w:val="clear" w:color="auto" w:fill="FFFFFF"/>
        <w:tabs>
          <w:tab w:val="left" w:pos="1094"/>
        </w:tabs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7.4.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Социальны</w:t>
      </w:r>
      <w:r w:rsidR="006A3BAF">
        <w:rPr>
          <w:kern w:val="2"/>
          <w:sz w:val="28"/>
          <w:szCs w:val="28"/>
        </w:rPr>
        <w:t>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поставленных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задач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зависит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поддержки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может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быть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осуществлено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активной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информационно-разъяснительной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взаимодействия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постоянных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контактов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институтами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гражданского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общества.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8.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Ожидаемые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результаты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увеличение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количества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положительно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оценивающих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уровень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увеличение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количества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Общие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территории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области: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9.1.</w:t>
      </w:r>
      <w:r w:rsidR="001B361B">
        <w:rPr>
          <w:kern w:val="2"/>
          <w:sz w:val="28"/>
          <w:szCs w:val="28"/>
        </w:rPr>
        <w:t> </w:t>
      </w:r>
      <w:r w:rsidR="00125DF0">
        <w:rPr>
          <w:kern w:val="2"/>
          <w:sz w:val="28"/>
          <w:szCs w:val="28"/>
        </w:rPr>
        <w:t>У</w:t>
      </w:r>
      <w:r w:rsidRPr="000F27FF">
        <w:rPr>
          <w:kern w:val="2"/>
          <w:sz w:val="28"/>
          <w:szCs w:val="28"/>
        </w:rPr>
        <w:t>станавливается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перечень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действий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самоуправления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муниципальных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образований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организационно-правовых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оказанию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помощи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использовании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или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получении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(доступ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ним).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9.2.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Организации,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организационно-правовых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осуществляющие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обеспечивают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использующим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кресла-коляски,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зрению,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слуху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беспрепятственного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должно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критериям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безопасности,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комфортности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информативности.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9.3.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proofErr w:type="gramStart"/>
      <w:r w:rsidRPr="000F27FF">
        <w:rPr>
          <w:kern w:val="2"/>
          <w:sz w:val="28"/>
          <w:szCs w:val="28"/>
          <w:lang w:val="en-US" w:eastAsia="en-US"/>
        </w:rPr>
        <w:t>C</w:t>
      </w:r>
      <w:proofErr w:type="gramEnd"/>
      <w:r w:rsidRPr="000F27FF">
        <w:rPr>
          <w:kern w:val="2"/>
          <w:sz w:val="28"/>
          <w:szCs w:val="28"/>
          <w:lang w:eastAsia="en-US"/>
        </w:rPr>
        <w:t>П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59.13330-2012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(свод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правил),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136.13330.2012,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138.13330.2012,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139.13330.2012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степени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значимости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критерии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имеют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порядок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приоритетов: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безопасность,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информативность,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комфортность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(удобство).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9.3.1.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Критерий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Pr="000F27FF">
        <w:rPr>
          <w:kern w:val="2"/>
          <w:sz w:val="28"/>
          <w:szCs w:val="28"/>
        </w:rPr>
        <w:t>Доступность»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требует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 xml:space="preserve">следующих </w:t>
      </w:r>
      <w:r w:rsidRPr="000F27FF">
        <w:rPr>
          <w:kern w:val="2"/>
          <w:sz w:val="28"/>
          <w:szCs w:val="28"/>
        </w:rPr>
        <w:t>условий: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свободного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попадания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здание;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беспрепятственного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движения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коммуникационным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путям,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помещениям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пространствам;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назначения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предоставленными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возможностями.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9.3.2.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Критерий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Pr="000F27FF">
        <w:rPr>
          <w:kern w:val="2"/>
          <w:sz w:val="28"/>
          <w:szCs w:val="28"/>
        </w:rPr>
        <w:t>Безопасность»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требует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подведомственных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учреждениях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быть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травмированным.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Основными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критерия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="00527BBA">
        <w:rPr>
          <w:kern w:val="2"/>
          <w:sz w:val="28"/>
          <w:szCs w:val="28"/>
        </w:rPr>
        <w:t>Б</w:t>
      </w:r>
      <w:r w:rsidRPr="000F27FF">
        <w:rPr>
          <w:kern w:val="2"/>
          <w:sz w:val="28"/>
          <w:szCs w:val="28"/>
        </w:rPr>
        <w:t>езопасности</w:t>
      </w:r>
      <w:r w:rsidR="00125DF0">
        <w:rPr>
          <w:kern w:val="2"/>
          <w:sz w:val="28"/>
          <w:szCs w:val="28"/>
        </w:rPr>
        <w:t>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зон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безопасности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перемещениях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посетителей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внутри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подходах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безопасных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эвакуации;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предупреждение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посетителей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потенциальных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зонах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риска,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плохо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воспринимаемых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пересечения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движения.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9.3.3.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Критерий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Pr="000F27FF">
        <w:rPr>
          <w:kern w:val="2"/>
          <w:sz w:val="28"/>
          <w:szCs w:val="28"/>
        </w:rPr>
        <w:t>Информативность»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требует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своевременного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осознания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посетителями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разносторонней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соответствующего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реагирования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нее.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Требования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критерия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="00527BBA">
        <w:rPr>
          <w:kern w:val="2"/>
          <w:sz w:val="28"/>
          <w:szCs w:val="28"/>
        </w:rPr>
        <w:t>И</w:t>
      </w:r>
      <w:r w:rsidRPr="000F27FF">
        <w:rPr>
          <w:kern w:val="2"/>
          <w:sz w:val="28"/>
          <w:szCs w:val="28"/>
        </w:rPr>
        <w:t>нформативности</w:t>
      </w:r>
      <w:r w:rsidR="00125DF0">
        <w:rPr>
          <w:kern w:val="2"/>
          <w:sz w:val="28"/>
          <w:szCs w:val="28"/>
        </w:rPr>
        <w:t>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себя: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использование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информирования,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особенностям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различных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своевременное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распознавание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ориентиров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архитектурной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зданий;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точную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идентификацию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нахождения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возможность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ориентации,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светлое,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темное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суток;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возможность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непрерывную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поддержку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всем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сооружению;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возможность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заблаговременную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режиме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функционирования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(по</w:t>
      </w:r>
      <w:r w:rsidR="000F27FF" w:rsidRPr="000F27FF">
        <w:rPr>
          <w:kern w:val="2"/>
          <w:sz w:val="28"/>
          <w:szCs w:val="28"/>
        </w:rPr>
        <w:t xml:space="preserve"> </w:t>
      </w:r>
      <w:r w:rsidR="00125DF0" w:rsidRPr="000F27FF">
        <w:rPr>
          <w:kern w:val="2"/>
          <w:sz w:val="28"/>
          <w:szCs w:val="28"/>
        </w:rPr>
        <w:t>интернету</w:t>
      </w:r>
      <w:r w:rsidRPr="000F27FF">
        <w:rPr>
          <w:kern w:val="2"/>
          <w:sz w:val="28"/>
          <w:szCs w:val="28"/>
        </w:rPr>
        <w:t>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телефону).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Размещение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характер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элементов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информационного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должны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учитывать: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расстояние,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сообщение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может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быть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воспринято;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углы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наблюдения,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удобные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восприятия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зрительной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ясное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начертание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контрастность,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рельефность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текста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изображения;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соответствие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применяемых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символов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пластических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приемов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общепринятому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значению.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9.3.4.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Критерий</w:t>
      </w:r>
      <w:r w:rsidR="000F27FF" w:rsidRPr="000F27FF">
        <w:rPr>
          <w:kern w:val="2"/>
          <w:sz w:val="28"/>
          <w:szCs w:val="28"/>
        </w:rPr>
        <w:t xml:space="preserve"> </w:t>
      </w:r>
      <w:r w:rsidR="00125DF0">
        <w:rPr>
          <w:kern w:val="2"/>
          <w:sz w:val="28"/>
          <w:szCs w:val="28"/>
        </w:rPr>
        <w:t>«</w:t>
      </w:r>
      <w:r w:rsidRPr="000F27FF">
        <w:rPr>
          <w:kern w:val="2"/>
          <w:sz w:val="28"/>
          <w:szCs w:val="28"/>
        </w:rPr>
        <w:t>Комфортность»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архитектурной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оценивается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физической,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психологической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позиции.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Критерий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</w:t>
      </w:r>
      <w:r w:rsidR="00125DF0" w:rsidRPr="000F27FF">
        <w:rPr>
          <w:kern w:val="2"/>
          <w:sz w:val="28"/>
          <w:szCs w:val="28"/>
        </w:rPr>
        <w:t xml:space="preserve">Комфортность </w:t>
      </w:r>
      <w:r w:rsidRPr="000F27FF">
        <w:rPr>
          <w:kern w:val="2"/>
          <w:sz w:val="28"/>
          <w:szCs w:val="28"/>
        </w:rPr>
        <w:t>(удобство)»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содержит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основные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требования: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создание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минимизации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затрат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усилий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посещения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удовлетворение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нужд;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своевременной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отдыха,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ожидания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дополнительного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компенсации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усилий,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затраченных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движение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сокращение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времени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усилий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исключение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конфликтных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ситуаций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(«конфликт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интересов»)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между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специфики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приспосабливаемых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статьями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нижним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пределом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комфортности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(удобства)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считать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уровень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условий,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может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быть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признано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дискомфортным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(неудобным).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комфортности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рекомендуется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сокращения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времени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одном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нескольких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увеличения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числа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отдыха,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применения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эргономичного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оборудования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др.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9.4.</w:t>
      </w:r>
      <w:r w:rsidR="001B361B">
        <w:rPr>
          <w:kern w:val="2"/>
          <w:sz w:val="28"/>
          <w:szCs w:val="28"/>
        </w:rPr>
        <w:t> </w:t>
      </w:r>
      <w:proofErr w:type="gramStart"/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статьей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исполнительной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власти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самоуправления,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организационно-правовых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собственности,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привлекают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представителей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сертифицированных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порядке,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27.12.2002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184-ФЗ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техническом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регулировании»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организации),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части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формированию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безбарьерной</w:t>
      </w:r>
      <w:proofErr w:type="spell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подготовки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критериям.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Решения,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принятые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этой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могут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быть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признаны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недействительными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судебном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порядке.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9.5.</w:t>
      </w:r>
      <w:r w:rsidR="001B361B">
        <w:rPr>
          <w:kern w:val="2"/>
          <w:sz w:val="28"/>
          <w:szCs w:val="28"/>
        </w:rPr>
        <w:t> </w:t>
      </w:r>
      <w:proofErr w:type="gramStart"/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определения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уровня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проводится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обследование,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результатам</w:t>
      </w:r>
      <w:r w:rsidR="001B361B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составляется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«Паспорт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приказом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Минтруда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25.12.2012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627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«Об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утверждении</w:t>
      </w:r>
      <w:r w:rsidR="001B361B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методики,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позволяющей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объективизировать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систематизировать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приоритетных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жизнедеятельности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proofErr w:type="gram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населения,</w:t>
      </w:r>
      <w:r w:rsidR="000F27FF" w:rsidRPr="000F27FF">
        <w:rPr>
          <w:kern w:val="2"/>
          <w:sz w:val="28"/>
          <w:szCs w:val="28"/>
        </w:rPr>
        <w:t xml:space="preserve"> </w:t>
      </w:r>
      <w:r w:rsidR="001B361B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учета</w:t>
      </w:r>
      <w:r w:rsidR="001B361B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региональной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специфики».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9.6.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перечня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проведения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адаптации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наличия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«Паспорта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проектно-сметной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документации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положительным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заключением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экспертизы.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9.7.</w:t>
      </w:r>
      <w:r w:rsidR="001B361B">
        <w:rPr>
          <w:kern w:val="2"/>
          <w:sz w:val="28"/>
          <w:szCs w:val="28"/>
        </w:rPr>
        <w:t> </w:t>
      </w:r>
      <w:proofErr w:type="gramStart"/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требований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C14E32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положений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9,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12,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33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Конвенции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  <w:lang w:eastAsia="en-US"/>
        </w:rPr>
        <w:t>статьи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1065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Гражданского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кодекса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Российской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Федерации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участникам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необходимо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предусматривать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«Паспорте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доступности»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lastRenderedPageBreak/>
        <w:t>проведение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работ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адаптации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(дооборудованию)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объектов,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соответствующих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критериям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доступности,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безопасности,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комфортности,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информативности.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proofErr w:type="gramEnd"/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9.8.</w:t>
      </w:r>
      <w:r w:rsidR="00C14E32">
        <w:rPr>
          <w:kern w:val="2"/>
          <w:sz w:val="28"/>
          <w:szCs w:val="28"/>
        </w:rPr>
        <w:t> </w:t>
      </w:r>
      <w:proofErr w:type="gramStart"/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статьей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закона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24.11.1995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№</w:t>
      </w:r>
      <w:r w:rsidR="00C14E32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181-ФЗ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защите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Российской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Федерации»,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Сводом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59.13330.2012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предусмотренных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пунктом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41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перечня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национальных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стандартов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сводов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независимо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организационно-правовых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осуществляющими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оказывающими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участии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осуществляются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обеспечению:</w:t>
      </w:r>
      <w:proofErr w:type="gramEnd"/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проектирования,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строительства,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реконструкции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приемки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вновь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вводимых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эксплуатацию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прошедших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капитальный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ремонт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соблюдением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закуп</w:t>
      </w:r>
      <w:r w:rsidR="009507A3">
        <w:rPr>
          <w:kern w:val="2"/>
          <w:sz w:val="28"/>
          <w:szCs w:val="28"/>
        </w:rPr>
        <w:t>о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</w:t>
      </w:r>
      <w:proofErr w:type="gramStart"/>
      <w:r w:rsidRPr="000F27FF">
        <w:rPr>
          <w:kern w:val="2"/>
          <w:sz w:val="28"/>
          <w:szCs w:val="28"/>
        </w:rPr>
        <w:t>дств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</w:t>
      </w:r>
      <w:proofErr w:type="gramEnd"/>
      <w:r w:rsidRPr="000F27FF">
        <w:rPr>
          <w:kern w:val="2"/>
          <w:sz w:val="28"/>
          <w:szCs w:val="28"/>
        </w:rPr>
        <w:t>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="00C14E32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соблюдением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условий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доступности;</w:t>
      </w:r>
    </w:p>
    <w:p w:rsidR="00F652B4" w:rsidRPr="000F27FF" w:rsidRDefault="00F652B4" w:rsidP="005C31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необходимых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жительства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дистанционном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режиме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случае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невозможности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приспособить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полностью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потребностям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его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реконструкции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капитального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ремонта;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предупреждения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причинения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вреда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здоровью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соответствие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котор</w:t>
      </w:r>
      <w:r w:rsidR="009507A3">
        <w:rPr>
          <w:kern w:val="2"/>
          <w:sz w:val="28"/>
          <w:szCs w:val="28"/>
        </w:rPr>
        <w:t>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подтверждается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общественными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организациями;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обучения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руководителей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по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п</w:t>
      </w:r>
      <w:proofErr w:type="spellStart"/>
      <w:r w:rsidRPr="000F27FF">
        <w:rPr>
          <w:kern w:val="2"/>
          <w:sz w:val="28"/>
          <w:szCs w:val="28"/>
          <w:lang w:val="x-none"/>
        </w:rPr>
        <w:t>рограмм</w:t>
      </w:r>
      <w:r w:rsidRPr="000F27FF">
        <w:rPr>
          <w:kern w:val="2"/>
          <w:sz w:val="28"/>
          <w:szCs w:val="28"/>
        </w:rPr>
        <w:t>е</w:t>
      </w:r>
      <w:proofErr w:type="spellEnd"/>
      <w:r w:rsidR="000F27FF" w:rsidRPr="000F27FF">
        <w:rPr>
          <w:kern w:val="2"/>
          <w:sz w:val="28"/>
          <w:szCs w:val="28"/>
          <w:lang w:val="x-none"/>
        </w:rPr>
        <w:t xml:space="preserve"> </w:t>
      </w:r>
      <w:r w:rsidRPr="000F27FF">
        <w:rPr>
          <w:kern w:val="2"/>
          <w:sz w:val="28"/>
          <w:szCs w:val="28"/>
          <w:lang w:val="x-none"/>
        </w:rPr>
        <w:t>повышения</w:t>
      </w:r>
      <w:r w:rsidR="000F27FF" w:rsidRPr="000F27FF">
        <w:rPr>
          <w:kern w:val="2"/>
          <w:sz w:val="28"/>
          <w:szCs w:val="28"/>
          <w:lang w:val="x-none"/>
        </w:rPr>
        <w:t xml:space="preserve"> </w:t>
      </w:r>
      <w:r w:rsidRPr="000F27FF">
        <w:rPr>
          <w:kern w:val="2"/>
          <w:sz w:val="28"/>
          <w:szCs w:val="28"/>
          <w:lang w:val="x-none"/>
        </w:rPr>
        <w:t>квалификации</w:t>
      </w:r>
      <w:r w:rsidR="000F27FF" w:rsidRPr="000F27FF">
        <w:rPr>
          <w:kern w:val="2"/>
          <w:sz w:val="28"/>
          <w:szCs w:val="28"/>
          <w:lang w:val="x-none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«Обеспечение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proofErr w:type="spellStart"/>
      <w:r w:rsidRPr="000F27FF">
        <w:rPr>
          <w:kern w:val="2"/>
          <w:sz w:val="28"/>
          <w:szCs w:val="28"/>
          <w:lang w:eastAsia="ar-SA"/>
        </w:rPr>
        <w:t>безбарьерной</w:t>
      </w:r>
      <w:proofErr w:type="spellEnd"/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среды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для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руководителей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и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специалистов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организаций,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оказывающих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услуги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в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приоритетных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сферах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жизнедеятельности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  <w:lang w:eastAsia="ar-SA"/>
        </w:rPr>
        <w:t>инвалидов»</w:t>
      </w:r>
      <w:r w:rsidR="000F27FF" w:rsidRPr="000F27FF">
        <w:rPr>
          <w:kern w:val="2"/>
          <w:sz w:val="28"/>
          <w:szCs w:val="28"/>
          <w:lang w:eastAsia="ar-SA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регулярной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оценке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компетенций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формированию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безбарьерной</w:t>
      </w:r>
      <w:proofErr w:type="spellEnd"/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инвалидов.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eastAsia="en-US"/>
        </w:rPr>
        <w:t>9.9.</w:t>
      </w:r>
      <w:r w:rsidR="00C14E32">
        <w:rPr>
          <w:kern w:val="2"/>
          <w:sz w:val="28"/>
          <w:szCs w:val="28"/>
          <w:lang w:eastAsia="en-US"/>
        </w:rPr>
        <w:t> </w:t>
      </w: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соответствии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приказом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</w:rPr>
        <w:t>Федерального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агентства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техническому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регулированию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метрологии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</w:t>
      </w:r>
      <w:proofErr w:type="spellStart"/>
      <w:r w:rsidRPr="000F27FF">
        <w:rPr>
          <w:kern w:val="2"/>
          <w:sz w:val="28"/>
          <w:szCs w:val="28"/>
        </w:rPr>
        <w:t>Росстандарт</w:t>
      </w:r>
      <w:proofErr w:type="spellEnd"/>
      <w:r w:rsidRPr="000F27FF">
        <w:rPr>
          <w:kern w:val="2"/>
          <w:sz w:val="28"/>
          <w:szCs w:val="28"/>
        </w:rPr>
        <w:t>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30.03.2015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365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</w:t>
      </w:r>
      <w:r w:rsidRPr="000F27FF">
        <w:rPr>
          <w:kern w:val="2"/>
          <w:sz w:val="28"/>
          <w:szCs w:val="28"/>
          <w:lang w:eastAsia="en-US"/>
        </w:rPr>
        <w:t>еречень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первоочередных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документов,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необходимых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для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повышения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значений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показателей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доступности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для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инвалидов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объектов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и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предоставляемых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услуг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в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установленных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сферах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деятельности,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вошли: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val="en-US" w:eastAsia="en-US"/>
        </w:rPr>
        <w:t>C</w:t>
      </w:r>
      <w:r w:rsidRPr="000F27FF">
        <w:rPr>
          <w:kern w:val="2"/>
          <w:sz w:val="28"/>
          <w:szCs w:val="28"/>
          <w:lang w:eastAsia="en-US"/>
        </w:rPr>
        <w:t>П</w:t>
      </w:r>
      <w:r w:rsidR="000F27FF" w:rsidRPr="000F27FF">
        <w:rPr>
          <w:kern w:val="2"/>
          <w:sz w:val="28"/>
          <w:szCs w:val="28"/>
          <w:lang w:eastAsia="en-US"/>
        </w:rPr>
        <w:t xml:space="preserve"> </w:t>
      </w:r>
      <w:r w:rsidRPr="000F27FF">
        <w:rPr>
          <w:kern w:val="2"/>
          <w:sz w:val="28"/>
          <w:szCs w:val="28"/>
          <w:lang w:eastAsia="en-US"/>
        </w:rPr>
        <w:t>59.13330-2012;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136.13330.2012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Общие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положения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137.13330.2012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«Жилая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планировочными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элементами,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138.13330.2012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«Общественные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сооружения,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139.13330.2012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местами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труда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140.13330.2012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«Городская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среда.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141.13330.2012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«Учреждения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расчета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размещения»;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142.13330.2012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центров</w:t>
      </w:r>
      <w:r w:rsidR="000F27FF" w:rsidRPr="000F27FF">
        <w:rPr>
          <w:kern w:val="2"/>
          <w:sz w:val="28"/>
          <w:szCs w:val="28"/>
        </w:rPr>
        <w:t xml:space="preserve"> </w:t>
      </w:r>
      <w:proofErr w:type="spellStart"/>
      <w:r w:rsidRPr="000F27FF">
        <w:rPr>
          <w:kern w:val="2"/>
          <w:sz w:val="28"/>
          <w:szCs w:val="28"/>
        </w:rPr>
        <w:t>ресоциализации</w:t>
      </w:r>
      <w:proofErr w:type="spellEnd"/>
      <w:r w:rsidRPr="000F27FF">
        <w:rPr>
          <w:kern w:val="2"/>
          <w:sz w:val="28"/>
          <w:szCs w:val="28"/>
        </w:rPr>
        <w:t>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143.13330.2012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«Помещения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досуговой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физкультурно-оздоровительной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lastRenderedPageBreak/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144.13330.2012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«Центры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отделения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гериатрического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145.13330.2012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«Дома-интернаты.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146.13330.2012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«Геронтологические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центры,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дома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сестринского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ухода,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хосписы.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147.13330.2012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учреждений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реконструкции»;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148.13330.2012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«Помещения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учреждениях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медицинского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обслуживания.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149.13330.2012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«Реабилитационные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центры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подростков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ограниченными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возможностями.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150.13330.2012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«Дома-интернаты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детей-инвалидов.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158.13330.2014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«Здания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помещения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медицинских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организаций.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Правила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проектирования».</w:t>
      </w:r>
    </w:p>
    <w:p w:rsidR="00F652B4" w:rsidRPr="000F27FF" w:rsidRDefault="00F652B4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7179D" w:rsidRDefault="00A7179D" w:rsidP="005C31A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7179D" w:rsidRDefault="00A7179D" w:rsidP="005C31A5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7179D" w:rsidRDefault="00A7179D" w:rsidP="005C31A5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A7179D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7179D" w:rsidRPr="000F27FF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577E25" w:rsidRPr="000F27FF" w:rsidSect="00F957DE">
          <w:footerReference w:type="even" r:id="rId10"/>
          <w:footerReference w:type="default" r:id="rId11"/>
          <w:pgSz w:w="11907" w:h="16840" w:code="9"/>
          <w:pgMar w:top="426" w:right="851" w:bottom="709" w:left="1304" w:header="720" w:footer="720" w:gutter="0"/>
          <w:cols w:space="720"/>
        </w:sectPr>
      </w:pP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1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5768CB" w:rsidRDefault="005768C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ТАБЛИЦА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Pr="000F27FF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"/>
        <w:gridCol w:w="3501"/>
        <w:gridCol w:w="1260"/>
        <w:gridCol w:w="701"/>
        <w:gridCol w:w="701"/>
        <w:gridCol w:w="700"/>
        <w:gridCol w:w="701"/>
        <w:gridCol w:w="701"/>
        <w:gridCol w:w="701"/>
        <w:gridCol w:w="840"/>
        <w:gridCol w:w="4755"/>
      </w:tblGrid>
      <w:tr w:rsidR="000F27FF" w:rsidRPr="000F27FF" w:rsidTr="00231216">
        <w:tc>
          <w:tcPr>
            <w:tcW w:w="413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п</w:t>
            </w:r>
            <w:proofErr w:type="gramEnd"/>
            <w:r w:rsidRPr="000F27F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501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60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Единица </w:t>
            </w:r>
            <w:proofErr w:type="spellStart"/>
            <w:r w:rsidRPr="000F27FF">
              <w:rPr>
                <w:kern w:val="2"/>
                <w:sz w:val="24"/>
                <w:szCs w:val="24"/>
              </w:rPr>
              <w:t>измере</w:t>
            </w:r>
            <w:proofErr w:type="spellEnd"/>
            <w:r w:rsidR="006C6E78">
              <w:rPr>
                <w:kern w:val="2"/>
                <w:sz w:val="24"/>
                <w:szCs w:val="24"/>
              </w:rPr>
              <w:t>-</w:t>
            </w:r>
          </w:p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0F27FF">
              <w:rPr>
                <w:kern w:val="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045" w:type="dxa"/>
            <w:gridSpan w:val="7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47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Структурное подразделение,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 xml:space="preserve">ответственное за мониторинг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>для инвалидов объектов и услуг</w:t>
            </w:r>
          </w:p>
        </w:tc>
      </w:tr>
      <w:tr w:rsidR="000F27FF" w:rsidRPr="000F27FF" w:rsidTr="00231216">
        <w:trPr>
          <w:tblHeader/>
        </w:trPr>
        <w:tc>
          <w:tcPr>
            <w:tcW w:w="413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701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701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701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01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47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768CB" w:rsidRPr="000F27FF" w:rsidTr="00231216">
        <w:trPr>
          <w:tblHeader/>
        </w:trPr>
        <w:tc>
          <w:tcPr>
            <w:tcW w:w="414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768CB" w:rsidRPr="000F27FF" w:rsidRDefault="005768CB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5768CB" w:rsidRPr="000F27FF" w:rsidRDefault="005768C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5768CB" w:rsidRPr="000F27FF" w:rsidRDefault="005768CB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положительно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оцени</w:t>
            </w:r>
            <w:r w:rsidRPr="000F27FF">
              <w:rPr>
                <w:kern w:val="2"/>
                <w:sz w:val="24"/>
                <w:szCs w:val="24"/>
              </w:rPr>
              <w:softHyphen/>
              <w:t>вающих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отношение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пробле</w:t>
            </w:r>
            <w:r w:rsidRPr="000F27FF">
              <w:rPr>
                <w:kern w:val="2"/>
                <w:sz w:val="24"/>
                <w:szCs w:val="24"/>
              </w:rPr>
              <w:softHyphen/>
              <w:t>мам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опрошенных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приоритетных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</w:t>
            </w:r>
            <w:r w:rsidRPr="000F27FF">
              <w:rPr>
                <w:kern w:val="2"/>
                <w:sz w:val="24"/>
                <w:szCs w:val="24"/>
              </w:rPr>
              <w:softHyphen/>
              <w:t>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транспортной,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инже</w:t>
            </w:r>
            <w:r w:rsidRPr="000F27FF">
              <w:rPr>
                <w:kern w:val="2"/>
                <w:sz w:val="24"/>
                <w:szCs w:val="24"/>
              </w:rPr>
              <w:softHyphen/>
              <w:t>нерной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инфраструк</w:t>
            </w:r>
            <w:r w:rsidRPr="000F27FF">
              <w:rPr>
                <w:kern w:val="2"/>
                <w:sz w:val="24"/>
                <w:szCs w:val="24"/>
              </w:rPr>
              <w:softHyphen/>
              <w:t>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</w:t>
            </w:r>
            <w:r w:rsidRPr="000F27FF">
              <w:rPr>
                <w:kern w:val="2"/>
                <w:sz w:val="24"/>
                <w:szCs w:val="24"/>
              </w:rPr>
              <w:softHyphen/>
              <w:t>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приоритетных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инфраструктуры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45,6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01" w:type="dxa"/>
          </w:tcPr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введенных</w:t>
            </w:r>
            <w:proofErr w:type="gram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9F1069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июля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</w:t>
            </w:r>
            <w:r w:rsidR="009F1069">
              <w:rPr>
                <w:kern w:val="2"/>
                <w:sz w:val="24"/>
                <w:szCs w:val="24"/>
              </w:rPr>
              <w:t>.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эксплуатацию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инженерной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инфраструктуры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сфере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защиты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предоставляются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также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используемых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перевозки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требованиям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вновь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вводимых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используемых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перевозки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строительства,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архитектуры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обслуживания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</w:t>
            </w:r>
            <w:r w:rsidRPr="000F27FF">
              <w:rPr>
                <w:kern w:val="2"/>
                <w:sz w:val="24"/>
                <w:szCs w:val="24"/>
              </w:rPr>
              <w:softHyphen/>
              <w:t>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обслуживания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подведомствен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17,3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58,0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</w:t>
            </w:r>
            <w:r w:rsidRPr="000F27FF">
              <w:rPr>
                <w:kern w:val="2"/>
                <w:sz w:val="24"/>
                <w:szCs w:val="24"/>
              </w:rPr>
              <w:softHyphen/>
              <w:t>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</w:t>
            </w:r>
            <w:r w:rsidRPr="000F27FF">
              <w:rPr>
                <w:kern w:val="2"/>
                <w:sz w:val="24"/>
                <w:szCs w:val="24"/>
              </w:rPr>
              <w:softHyphen/>
              <w:t>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</w:t>
            </w:r>
            <w:r w:rsidRPr="000F27FF">
              <w:rPr>
                <w:kern w:val="2"/>
                <w:sz w:val="24"/>
                <w:szCs w:val="24"/>
              </w:rPr>
              <w:softHyphen/>
              <w:t>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подведомствен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01" w:type="dxa"/>
          </w:tcPr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условия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среднего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лицами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ограниченными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возможностями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здоровья,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использованием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дистанционных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технологий,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16,0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общеобразова</w:t>
            </w:r>
            <w:r w:rsidRPr="000F27FF">
              <w:rPr>
                <w:kern w:val="2"/>
                <w:sz w:val="24"/>
                <w:szCs w:val="24"/>
              </w:rPr>
              <w:softHyphen/>
              <w:t>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</w:t>
            </w:r>
            <w:r w:rsidRPr="000F27FF">
              <w:rPr>
                <w:kern w:val="2"/>
                <w:sz w:val="24"/>
                <w:szCs w:val="24"/>
              </w:rPr>
              <w:softHyphen/>
              <w:t>ций,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создана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универ</w:t>
            </w:r>
            <w:r w:rsidRPr="000F27FF">
              <w:rPr>
                <w:kern w:val="2"/>
                <w:sz w:val="24"/>
                <w:szCs w:val="24"/>
              </w:rPr>
              <w:softHyphen/>
              <w:t>сальная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0F27FF">
              <w:rPr>
                <w:kern w:val="2"/>
                <w:sz w:val="24"/>
                <w:szCs w:val="24"/>
              </w:rPr>
              <w:t>безбарьерная</w:t>
            </w:r>
            <w:proofErr w:type="spell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инклюзив</w:t>
            </w:r>
            <w:r w:rsidRPr="000F27FF">
              <w:rPr>
                <w:kern w:val="2"/>
                <w:sz w:val="24"/>
                <w:szCs w:val="24"/>
              </w:rPr>
              <w:softHyphen/>
              <w:t>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общеобразователь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pageBreakBefore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01" w:type="dxa"/>
          </w:tcPr>
          <w:p w:rsidR="00EA70E8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дошкольных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создана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универсальная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0F27FF">
              <w:rPr>
                <w:kern w:val="2"/>
                <w:sz w:val="24"/>
                <w:szCs w:val="24"/>
              </w:rPr>
              <w:t>безбарьерная</w:t>
            </w:r>
            <w:proofErr w:type="spell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инклюзивного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дошкольных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</w:t>
            </w:r>
            <w:r w:rsidRPr="000F27FF">
              <w:rPr>
                <w:kern w:val="2"/>
                <w:sz w:val="24"/>
                <w:szCs w:val="24"/>
              </w:rPr>
              <w:softHyphen/>
              <w:t>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подведомствен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20,2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46,0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58,0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</w:t>
            </w:r>
            <w:r w:rsidRPr="000F27FF">
              <w:rPr>
                <w:kern w:val="2"/>
                <w:sz w:val="24"/>
                <w:szCs w:val="24"/>
              </w:rPr>
              <w:softHyphen/>
              <w:t>дений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подведомствен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41,6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58,1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74,7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существующих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результате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проведения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после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1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июля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</w:t>
            </w:r>
            <w:r w:rsidR="00493129">
              <w:rPr>
                <w:kern w:val="2"/>
                <w:sz w:val="24"/>
                <w:szCs w:val="24"/>
              </w:rPr>
              <w:t>.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капитального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ремонта,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реконструкции,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модернизации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полностью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соответствуют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требованиям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прошедших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капитальный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ремонт,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реконструкцию,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модернизацию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строительства,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архитектуры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существующих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проведения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капитального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ремонта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или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реконструкции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обеспечивается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необходимых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дистанционном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режиме,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предоставление,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когда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это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возможно,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необходимых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жительства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настоящее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время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невозможно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полностью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обеспечить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доступность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учетом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потребностей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proofErr w:type="gramEnd"/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501" w:type="dxa"/>
          </w:tcPr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сопровождение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имеющих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стойкие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расстройства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функции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зрения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самостоятельного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передвижения,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оказание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помощи</w:t>
            </w:r>
            <w:r w:rsidR="000F27FF" w:rsidRPr="000F27FF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инвалидам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предоставляются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01" w:type="dxa"/>
          </w:tcPr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обслуживания,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сопровождение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территории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пользовании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услугами,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администра</w:t>
            </w:r>
            <w:r w:rsidRPr="000F27FF">
              <w:rPr>
                <w:kern w:val="2"/>
                <w:sz w:val="24"/>
                <w:szCs w:val="24"/>
              </w:rPr>
              <w:softHyphen/>
              <w:t>тивно-распоряди</w:t>
            </w:r>
            <w:r w:rsidRPr="000F27FF">
              <w:rPr>
                <w:kern w:val="2"/>
                <w:sz w:val="24"/>
                <w:szCs w:val="24"/>
              </w:rPr>
              <w:softHyphen/>
              <w:t>тельным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актом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возложено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оказание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</w:t>
            </w:r>
            <w:r w:rsidRPr="000F27FF">
              <w:rPr>
                <w:kern w:val="2"/>
                <w:sz w:val="24"/>
                <w:szCs w:val="24"/>
              </w:rPr>
              <w:softHyphen/>
              <w:t>лидам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помощи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сотруд</w:t>
            </w:r>
            <w:r w:rsidRPr="000F27FF">
              <w:rPr>
                <w:kern w:val="2"/>
                <w:sz w:val="24"/>
                <w:szCs w:val="24"/>
              </w:rPr>
              <w:softHyphen/>
              <w:t>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трудоустроенных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обратившихся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просьбой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трудоустройстве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прошедших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инструктирование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или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обучение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вопросам,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связанным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обеспечением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них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сферах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полномочий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законодательством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Российской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Федерации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законодательством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субъектов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Российской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Федерации,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работников,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имеющих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утвержденные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паспорта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сфере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защиты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физической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спорту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службы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занятости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созданы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условия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детьми-инвалидами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качественного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pageBreakBefore/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01" w:type="dxa"/>
          </w:tcPr>
          <w:p w:rsidR="00EA70E8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созданы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условия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качественного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начального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основного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среднего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школьного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возраста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возрасте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1,5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7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лет,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охваченных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дошкольным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образованием,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данного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возраста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возрасте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5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18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лет,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получающих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дополнительное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образование,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численности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детей-инвалидов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данного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возраста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EA70E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самоуправления;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образо</w:t>
            </w:r>
            <w:r w:rsidRPr="000F27FF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теат</w:t>
            </w:r>
            <w:r w:rsidRPr="000F27FF">
              <w:rPr>
                <w:kern w:val="2"/>
                <w:sz w:val="24"/>
                <w:szCs w:val="24"/>
              </w:rPr>
              <w:softHyphen/>
              <w:t>ров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концерт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населения,</w:t>
            </w:r>
            <w:r w:rsidR="00EA70E8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театров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концертных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организаций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46,0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25.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бюд</w:t>
            </w:r>
            <w:r w:rsidRPr="000F27FF">
              <w:rPr>
                <w:kern w:val="2"/>
                <w:sz w:val="24"/>
                <w:szCs w:val="24"/>
              </w:rPr>
              <w:softHyphen/>
              <w:t>жетных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музеев,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биб</w:t>
            </w:r>
            <w:r w:rsidRPr="000F27FF">
              <w:rPr>
                <w:kern w:val="2"/>
                <w:sz w:val="24"/>
                <w:szCs w:val="24"/>
              </w:rPr>
              <w:softHyphen/>
              <w:t>лиотек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автоном</w:t>
            </w:r>
            <w:r w:rsidRPr="000F27FF">
              <w:rPr>
                <w:kern w:val="2"/>
                <w:sz w:val="24"/>
                <w:szCs w:val="24"/>
              </w:rPr>
              <w:softHyphen/>
              <w:t>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учреждения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(Областной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народного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творчест</w:t>
            </w:r>
            <w:r w:rsidRPr="000F27FF">
              <w:rPr>
                <w:kern w:val="2"/>
                <w:sz w:val="24"/>
                <w:szCs w:val="24"/>
              </w:rPr>
              <w:softHyphen/>
              <w:t>ва),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других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маломобильных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групп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населения,</w:t>
            </w:r>
            <w:r w:rsidR="00EA70E8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бюджет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музеев,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библиотек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55,0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культуры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области: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официальных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сайтов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исполнительной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власти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требованиям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зрению,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официальных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сайтов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органов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исполнительной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власти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информационных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технологий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связи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получивших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беспре</w:t>
            </w:r>
            <w:r w:rsidRPr="000F27FF">
              <w:rPr>
                <w:kern w:val="2"/>
                <w:sz w:val="24"/>
                <w:szCs w:val="24"/>
              </w:rPr>
              <w:softHyphen/>
              <w:t>пятственный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средствам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массовой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информации,</w:t>
            </w:r>
            <w:r w:rsidR="00EA70E8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</w:t>
            </w:r>
            <w:r w:rsidRPr="000F27FF">
              <w:rPr>
                <w:kern w:val="2"/>
                <w:sz w:val="24"/>
                <w:szCs w:val="24"/>
              </w:rPr>
              <w:softHyphen/>
              <w:t>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обратившихся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услугой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информационной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политики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Правительства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501" w:type="dxa"/>
          </w:tcPr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получивших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беспре</w:t>
            </w:r>
            <w:r w:rsidRPr="000F27FF">
              <w:rPr>
                <w:kern w:val="2"/>
                <w:sz w:val="24"/>
                <w:szCs w:val="24"/>
              </w:rPr>
              <w:softHyphen/>
              <w:t>пятственный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информации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телеви</w:t>
            </w:r>
            <w:r w:rsidRPr="000F27FF">
              <w:rPr>
                <w:kern w:val="2"/>
                <w:sz w:val="24"/>
                <w:szCs w:val="24"/>
              </w:rPr>
              <w:softHyphen/>
              <w:t>зионных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каналах,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обратив</w:t>
            </w:r>
            <w:r w:rsidRPr="000F27FF">
              <w:rPr>
                <w:kern w:val="2"/>
                <w:sz w:val="24"/>
                <w:szCs w:val="24"/>
              </w:rPr>
              <w:softHyphen/>
              <w:t>шихся</w:t>
            </w:r>
            <w:proofErr w:type="gram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услугой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управление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информационной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политики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Правительства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техни</w:t>
            </w:r>
            <w:r w:rsidRPr="000F27FF">
              <w:rPr>
                <w:kern w:val="2"/>
                <w:sz w:val="24"/>
                <w:szCs w:val="24"/>
              </w:rPr>
              <w:softHyphen/>
              <w:t>ческими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реабилитации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соответствии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</w:t>
            </w:r>
            <w:r w:rsidRPr="000F27FF">
              <w:rPr>
                <w:kern w:val="2"/>
                <w:sz w:val="24"/>
                <w:szCs w:val="24"/>
              </w:rPr>
              <w:softHyphen/>
              <w:t>стным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перечнем,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числа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обра</w:t>
            </w:r>
            <w:r w:rsidRPr="000F27FF">
              <w:rPr>
                <w:kern w:val="2"/>
                <w:sz w:val="24"/>
                <w:szCs w:val="24"/>
              </w:rPr>
              <w:softHyphen/>
              <w:t>тившихся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507A3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46,0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56,0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pageBreakBefore/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  <w:lang w:eastAsia="en-US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по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слуху,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получивших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услуги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диспетчерской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связи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посредст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softHyphen/>
              <w:t>вом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телефонной,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  <w:lang w:eastAsia="en-US"/>
              </w:rPr>
              <w:t>интернет-связи</w:t>
            </w:r>
            <w:proofErr w:type="gramEnd"/>
            <w:r w:rsidRPr="000F27FF">
              <w:rPr>
                <w:kern w:val="2"/>
                <w:sz w:val="24"/>
                <w:szCs w:val="24"/>
                <w:lang w:eastAsia="en-US"/>
              </w:rPr>
              <w:t>,</w:t>
            </w:r>
            <w:r w:rsidR="00EA70E8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от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обратив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softHyphen/>
              <w:t>шихся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за</w:t>
            </w:r>
            <w:r w:rsidR="000F27FF" w:rsidRPr="000F27F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F27FF">
              <w:rPr>
                <w:kern w:val="2"/>
                <w:sz w:val="24"/>
                <w:szCs w:val="24"/>
                <w:lang w:eastAsia="en-US"/>
              </w:rPr>
              <w:t>услугой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труда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социального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развития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501" w:type="dxa"/>
          </w:tcPr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используемых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предоставления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услуг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населению,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соответствующих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требованиям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обеспечению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доступности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инвалидов,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EA70E8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средств,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которых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осуществляются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перевозки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пассажиров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  <w:p w:rsidR="00F652B4" w:rsidRPr="000F27FF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32.</w:t>
            </w:r>
          </w:p>
        </w:tc>
        <w:tc>
          <w:tcPr>
            <w:tcW w:w="3501" w:type="dxa"/>
          </w:tcPr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вводи</w:t>
            </w:r>
            <w:r w:rsidRPr="000F27FF">
              <w:rPr>
                <w:kern w:val="2"/>
                <w:sz w:val="24"/>
                <w:szCs w:val="24"/>
              </w:rPr>
              <w:softHyphen/>
              <w:t>мых</w:t>
            </w:r>
            <w:proofErr w:type="gram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1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июля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г.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эксплуатацию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дорожной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инфраструктуры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регионального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межмуниципального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значения,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проходя</w:t>
            </w:r>
            <w:r w:rsidRPr="000F27FF">
              <w:rPr>
                <w:kern w:val="2"/>
                <w:sz w:val="24"/>
                <w:szCs w:val="24"/>
              </w:rPr>
              <w:softHyphen/>
              <w:t>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границах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пунктов,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оборудованных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панду</w:t>
            </w:r>
            <w:r w:rsidRPr="000F27FF">
              <w:rPr>
                <w:kern w:val="2"/>
                <w:sz w:val="24"/>
                <w:szCs w:val="24"/>
              </w:rPr>
              <w:softHyphen/>
              <w:t>сами,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тактильной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плиткой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тротуарах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остановочных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площадках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501" w:type="dxa"/>
          </w:tcPr>
          <w:p w:rsidR="00EA70E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kern w:val="2"/>
                <w:sz w:val="24"/>
                <w:szCs w:val="24"/>
              </w:rPr>
              <w:t>вводи</w:t>
            </w:r>
            <w:r w:rsidRPr="000F27FF">
              <w:rPr>
                <w:kern w:val="2"/>
                <w:sz w:val="24"/>
                <w:szCs w:val="24"/>
              </w:rPr>
              <w:softHyphen/>
              <w:t>мых</w:t>
            </w:r>
            <w:proofErr w:type="gramEnd"/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1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июля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2016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г.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надземных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подземных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пешеход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переходов,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обо</w:t>
            </w:r>
            <w:r w:rsidRPr="000F27FF">
              <w:rPr>
                <w:kern w:val="2"/>
                <w:sz w:val="24"/>
                <w:szCs w:val="24"/>
              </w:rPr>
              <w:softHyphen/>
              <w:t>рудованных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подъем</w:t>
            </w:r>
            <w:r w:rsidRPr="000F27FF">
              <w:rPr>
                <w:kern w:val="2"/>
                <w:sz w:val="24"/>
                <w:szCs w:val="24"/>
              </w:rPr>
              <w:softHyphen/>
              <w:t>ными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платформами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(аппарелями)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34</w:t>
            </w:r>
            <w:r w:rsidRPr="000F27FF">
              <w:rPr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доведения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существующих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участков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автомобиль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дорог,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проходя</w:t>
            </w:r>
            <w:r w:rsidRPr="000F27FF">
              <w:rPr>
                <w:kern w:val="2"/>
                <w:sz w:val="24"/>
                <w:szCs w:val="24"/>
              </w:rPr>
              <w:softHyphen/>
              <w:t>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населенным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пунктам,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оборудован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пандусами,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тактильной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плиткой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на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тротуарах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оста</w:t>
            </w:r>
            <w:r w:rsidRPr="000F27FF">
              <w:rPr>
                <w:kern w:val="2"/>
                <w:sz w:val="24"/>
                <w:szCs w:val="24"/>
              </w:rPr>
              <w:softHyphen/>
              <w:t>новочных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площадках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48,0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64,0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Удельный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вес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вновь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устраиваемых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свето</w:t>
            </w:r>
            <w:r w:rsidRPr="000F27FF">
              <w:rPr>
                <w:kern w:val="2"/>
                <w:sz w:val="24"/>
                <w:szCs w:val="24"/>
              </w:rPr>
              <w:softHyphen/>
              <w:t>форных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оборудованных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дополнительными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звуковыми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сигналами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</w:tr>
      <w:tr w:rsidR="000F27FF" w:rsidRPr="000F27FF" w:rsidTr="00231216">
        <w:tc>
          <w:tcPr>
            <w:tcW w:w="414" w:type="dxa"/>
          </w:tcPr>
          <w:p w:rsidR="00F652B4" w:rsidRPr="000F27FF" w:rsidRDefault="00F652B4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5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доведения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существующих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светофорных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оборудованных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дополнительными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звуковыми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сигналами,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от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общего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количества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светофор</w:t>
            </w:r>
            <w:r w:rsidRPr="000F27FF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объектов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 w:rsidR="009C5587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60,0</w:t>
            </w:r>
          </w:p>
        </w:tc>
        <w:tc>
          <w:tcPr>
            <w:tcW w:w="701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840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</w:tcPr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министерство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транспорта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Ростовской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области</w:t>
            </w:r>
          </w:p>
          <w:p w:rsidR="00F652B4" w:rsidRPr="000F27F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органы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местного</w:t>
            </w:r>
            <w:r w:rsidR="000F27FF" w:rsidRPr="000F27FF">
              <w:rPr>
                <w:kern w:val="2"/>
                <w:sz w:val="24"/>
                <w:szCs w:val="24"/>
              </w:rPr>
              <w:t xml:space="preserve"> </w:t>
            </w:r>
            <w:r w:rsidRPr="000F27FF">
              <w:rPr>
                <w:kern w:val="2"/>
                <w:sz w:val="24"/>
                <w:szCs w:val="24"/>
              </w:rPr>
              <w:t>самоуправ</w:t>
            </w:r>
            <w:r w:rsidRPr="000F27F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5C31A5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ПЛАН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мероприятий,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реализуемых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достижения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запланированных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показателей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доступности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3719"/>
        <w:gridCol w:w="2878"/>
        <w:gridCol w:w="6"/>
        <w:gridCol w:w="3386"/>
        <w:gridCol w:w="1230"/>
        <w:gridCol w:w="2863"/>
      </w:tblGrid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B83305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B83305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Нормативный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правовой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акт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(программа),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документ,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которым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предусмотрено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392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Ответственные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исполнители,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соисполнители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Срок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bCs/>
                <w:kern w:val="2"/>
                <w:sz w:val="24"/>
                <w:szCs w:val="24"/>
              </w:rPr>
              <w:t>реализа</w:t>
            </w:r>
            <w:proofErr w:type="spellEnd"/>
            <w:r w:rsidR="00D7383C">
              <w:rPr>
                <w:bCs/>
                <w:kern w:val="2"/>
                <w:sz w:val="24"/>
                <w:szCs w:val="24"/>
              </w:rPr>
              <w:t>-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B83305">
              <w:rPr>
                <w:bCs/>
                <w:kern w:val="2"/>
                <w:sz w:val="24"/>
                <w:szCs w:val="24"/>
              </w:rPr>
              <w:t>ции</w:t>
            </w:r>
            <w:proofErr w:type="spellEnd"/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863" w:type="dxa"/>
            <w:hideMark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Планируемые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результаты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влияния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</w:t>
            </w:r>
            <w:r w:rsidRPr="00B83305">
              <w:rPr>
                <w:bCs/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96223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F96223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</w:p>
        </w:tc>
      </w:tr>
      <w:tr w:rsidR="000F27FF" w:rsidRPr="00B83305" w:rsidTr="00B83305">
        <w:trPr>
          <w:tblHeader/>
        </w:trPr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0F27FF" w:rsidRPr="00B83305" w:rsidTr="00B83305">
        <w:tc>
          <w:tcPr>
            <w:tcW w:w="14969" w:type="dxa"/>
            <w:gridSpan w:val="7"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поэтапному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(транспортных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средств,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дств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</w:t>
            </w:r>
            <w:proofErr w:type="gramEnd"/>
            <w:r w:rsidRPr="00B83305">
              <w:rPr>
                <w:kern w:val="2"/>
                <w:sz w:val="24"/>
                <w:szCs w:val="24"/>
              </w:rPr>
              <w:t>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информации),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включая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необходимыми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приспособлениями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паспортизации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классификации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определения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необходимой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адаптации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(далее</w:t>
            </w:r>
            <w:r w:rsidR="001640DE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МГН)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F652B4" w:rsidRPr="00B83305" w:rsidRDefault="0090314D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1640DE" w:rsidRPr="00B83305">
              <w:rPr>
                <w:kern w:val="2"/>
                <w:sz w:val="24"/>
                <w:szCs w:val="24"/>
              </w:rPr>
              <w:t xml:space="preserve">риказ </w:t>
            </w:r>
            <w:r w:rsidR="00F652B4" w:rsidRPr="00B83305">
              <w:rPr>
                <w:kern w:val="2"/>
                <w:sz w:val="24"/>
                <w:szCs w:val="24"/>
              </w:rPr>
              <w:t>Министерства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25.12.2012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627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методики,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позволяющей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объективизировать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систематизировать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доступность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жизнедеятельности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lastRenderedPageBreak/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МГН,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возможностью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учета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региональной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специфики»;</w:t>
            </w:r>
          </w:p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07.02.2013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паспортизации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классификации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жизнедеятельности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</w:t>
            </w:r>
            <w:r w:rsidRPr="00B83305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</w:t>
            </w:r>
            <w:r w:rsidRPr="00B83305">
              <w:rPr>
                <w:kern w:val="2"/>
                <w:sz w:val="24"/>
                <w:szCs w:val="24"/>
              </w:rPr>
              <w:softHyphen/>
              <w:t>ления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2020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сбор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систематизация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жизнедеятельности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МГН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Внесение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05.07.2013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1115-ЗС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беспре</w:t>
            </w:r>
            <w:r w:rsidRPr="00B83305">
              <w:rPr>
                <w:kern w:val="2"/>
                <w:sz w:val="24"/>
                <w:szCs w:val="24"/>
              </w:rPr>
              <w:softHyphen/>
              <w:t>пятственного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</w:t>
            </w:r>
            <w:r w:rsidRPr="00B83305">
              <w:rPr>
                <w:kern w:val="2"/>
                <w:sz w:val="24"/>
                <w:szCs w:val="24"/>
              </w:rPr>
              <w:softHyphen/>
              <w:t>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пользо</w:t>
            </w:r>
            <w:r w:rsidRPr="00B83305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транспортом,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информации»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Федеральный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01.12.2014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419-ФЗ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законодательные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акты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ратификацией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Конвенции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</w:t>
            </w:r>
            <w:r w:rsidRPr="00B83305">
              <w:rPr>
                <w:kern w:val="2"/>
                <w:sz w:val="24"/>
                <w:szCs w:val="24"/>
              </w:rPr>
              <w:softHyphen/>
              <w:t>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Внесение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государственную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области</w:t>
            </w:r>
            <w:r w:rsidR="00C926F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от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31.07.2013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№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485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Порядка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разработки,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реализации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оценки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lastRenderedPageBreak/>
              <w:t>государственных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программ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области»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</w:t>
            </w:r>
            <w:r w:rsidRPr="00B83305">
              <w:rPr>
                <w:kern w:val="2"/>
                <w:sz w:val="24"/>
                <w:szCs w:val="24"/>
              </w:rPr>
              <w:softHyphen/>
              <w:t>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Внесение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административные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регла</w:t>
            </w:r>
            <w:r w:rsidRPr="00B83305">
              <w:rPr>
                <w:kern w:val="2"/>
                <w:sz w:val="24"/>
                <w:szCs w:val="24"/>
              </w:rPr>
              <w:softHyphen/>
              <w:t>менты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</w:t>
            </w:r>
            <w:r w:rsidRPr="00B83305">
              <w:rPr>
                <w:kern w:val="2"/>
                <w:sz w:val="24"/>
                <w:szCs w:val="24"/>
              </w:rPr>
              <w:softHyphen/>
              <w:t>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включения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условий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</w:t>
            </w:r>
            <w:r w:rsidRPr="00B83305">
              <w:rPr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Федеральный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01.12.2014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419-ФЗ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законодательные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акты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ратификацией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Конвенции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1640DE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1640DE">
              <w:rPr>
                <w:kern w:val="2"/>
                <w:sz w:val="24"/>
                <w:szCs w:val="24"/>
              </w:rPr>
              <w:t>;</w:t>
            </w:r>
          </w:p>
          <w:p w:rsidR="001640DE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1640DE">
              <w:rPr>
                <w:kern w:val="2"/>
                <w:sz w:val="24"/>
                <w:szCs w:val="24"/>
              </w:rPr>
              <w:t>;</w:t>
            </w:r>
          </w:p>
          <w:p w:rsidR="001640DE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1640DE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</w:t>
            </w:r>
            <w:r w:rsidRPr="00B83305">
              <w:rPr>
                <w:kern w:val="2"/>
                <w:sz w:val="24"/>
                <w:szCs w:val="24"/>
              </w:rPr>
              <w:softHyphen/>
              <w:t>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1.5.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Внесение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591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</w:t>
            </w:r>
            <w:r w:rsidRPr="00B83305">
              <w:rPr>
                <w:kern w:val="2"/>
                <w:sz w:val="24"/>
                <w:szCs w:val="24"/>
              </w:rPr>
              <w:softHyphen/>
              <w:t>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</w:t>
            </w:r>
            <w:r w:rsidRPr="00B83305">
              <w:rPr>
                <w:kern w:val="2"/>
                <w:sz w:val="24"/>
                <w:szCs w:val="24"/>
              </w:rPr>
              <w:softHyphen/>
              <w:t>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</w:t>
            </w:r>
            <w:r w:rsidRPr="00B83305">
              <w:rPr>
                <w:kern w:val="2"/>
                <w:sz w:val="24"/>
                <w:szCs w:val="24"/>
              </w:rPr>
              <w:softHyphen/>
              <w:t>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спорта»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области</w:t>
            </w:r>
            <w:r w:rsidR="00C926F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от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31.07.2013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№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485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Порядка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разработки,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реализации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оценки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государственных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программ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области»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</w:t>
            </w:r>
            <w:r w:rsidRPr="00B83305">
              <w:rPr>
                <w:kern w:val="2"/>
                <w:sz w:val="24"/>
                <w:szCs w:val="24"/>
              </w:rPr>
              <w:softHyphen/>
              <w:t>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Внесение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96223">
              <w:rPr>
                <w:kern w:val="2"/>
                <w:sz w:val="24"/>
                <w:szCs w:val="24"/>
              </w:rPr>
              <w:br/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нормативы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градостроитель</w:t>
            </w:r>
            <w:r w:rsidRPr="00B83305">
              <w:rPr>
                <w:kern w:val="2"/>
                <w:sz w:val="24"/>
                <w:szCs w:val="24"/>
              </w:rPr>
              <w:softHyphen/>
              <w:t>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проектирования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</w:t>
            </w:r>
            <w:r w:rsidRPr="00B83305">
              <w:rPr>
                <w:kern w:val="2"/>
                <w:sz w:val="24"/>
                <w:szCs w:val="24"/>
              </w:rPr>
              <w:softHyphen/>
              <w:t>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Градостроительный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кодекс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архитектуры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Региональными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нормативами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градо</w:t>
            </w:r>
            <w:r w:rsidRPr="00B83305">
              <w:rPr>
                <w:kern w:val="2"/>
                <w:sz w:val="24"/>
                <w:szCs w:val="24"/>
              </w:rPr>
              <w:softHyphen/>
              <w:t>строительного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проек</w:t>
            </w:r>
            <w:r w:rsidRPr="00B83305">
              <w:rPr>
                <w:kern w:val="2"/>
                <w:sz w:val="24"/>
                <w:szCs w:val="24"/>
              </w:rPr>
              <w:softHyphen/>
              <w:t>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будет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уста</w:t>
            </w:r>
            <w:r w:rsidRPr="00B83305">
              <w:rPr>
                <w:kern w:val="2"/>
                <w:sz w:val="24"/>
                <w:szCs w:val="24"/>
              </w:rPr>
              <w:softHyphen/>
              <w:t>новлена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совокупность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расчетных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минимально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допусти</w:t>
            </w:r>
            <w:r w:rsidRPr="00B83305">
              <w:rPr>
                <w:kern w:val="2"/>
                <w:sz w:val="24"/>
                <w:szCs w:val="24"/>
              </w:rPr>
              <w:softHyphen/>
              <w:t>мого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</w:t>
            </w:r>
            <w:r w:rsidRPr="00B83305">
              <w:rPr>
                <w:kern w:val="2"/>
                <w:sz w:val="24"/>
                <w:szCs w:val="24"/>
              </w:rPr>
              <w:softHyphen/>
              <w:t>ченности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</w:t>
            </w:r>
            <w:r w:rsidRPr="00B83305">
              <w:rPr>
                <w:kern w:val="2"/>
                <w:sz w:val="24"/>
                <w:szCs w:val="24"/>
              </w:rPr>
              <w:softHyphen/>
              <w:t>ния,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относящимися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областям,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указанным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статьи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Гра-достроительного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кодекса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</w:t>
            </w:r>
            <w:r w:rsidRPr="00B83305">
              <w:rPr>
                <w:kern w:val="2"/>
                <w:sz w:val="24"/>
                <w:szCs w:val="24"/>
              </w:rPr>
              <w:softHyphen/>
              <w:t>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</w:t>
            </w:r>
            <w:r w:rsidRPr="00B83305">
              <w:rPr>
                <w:kern w:val="2"/>
                <w:sz w:val="24"/>
                <w:szCs w:val="24"/>
              </w:rPr>
              <w:softHyphen/>
              <w:t>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субъекта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</w:t>
            </w:r>
            <w:r w:rsidRPr="00B83305">
              <w:rPr>
                <w:kern w:val="2"/>
                <w:sz w:val="24"/>
                <w:szCs w:val="24"/>
              </w:rPr>
              <w:softHyphen/>
              <w:t>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расчетных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максимально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допусти</w:t>
            </w:r>
            <w:r w:rsidRPr="00B83305">
              <w:rPr>
                <w:kern w:val="2"/>
                <w:sz w:val="24"/>
                <w:szCs w:val="24"/>
              </w:rPr>
              <w:softHyphen/>
              <w:t>мого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</w:t>
            </w:r>
            <w:r w:rsidRPr="00B83305">
              <w:rPr>
                <w:kern w:val="2"/>
                <w:sz w:val="24"/>
                <w:szCs w:val="24"/>
              </w:rPr>
              <w:softHyphen/>
              <w:t>риальной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таких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субъекта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</w:t>
            </w:r>
            <w:r w:rsidRPr="00B83305">
              <w:rPr>
                <w:kern w:val="2"/>
                <w:sz w:val="24"/>
                <w:szCs w:val="24"/>
              </w:rPr>
              <w:softHyphen/>
              <w:t>ции.</w:t>
            </w:r>
            <w:proofErr w:type="gramEnd"/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нормативами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градо</w:t>
            </w:r>
            <w:r w:rsidRPr="00B83305">
              <w:rPr>
                <w:kern w:val="2"/>
                <w:sz w:val="24"/>
                <w:szCs w:val="24"/>
              </w:rPr>
              <w:softHyphen/>
              <w:t>строительного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проек</w:t>
            </w:r>
            <w:r w:rsidRPr="00B83305">
              <w:rPr>
                <w:kern w:val="2"/>
                <w:sz w:val="24"/>
                <w:szCs w:val="24"/>
              </w:rPr>
              <w:softHyphen/>
              <w:t>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будут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уста</w:t>
            </w:r>
            <w:r w:rsidRPr="00B83305">
              <w:rPr>
                <w:kern w:val="2"/>
                <w:sz w:val="24"/>
                <w:szCs w:val="24"/>
              </w:rPr>
              <w:softHyphen/>
              <w:t>новлены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расчетных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мини</w:t>
            </w:r>
            <w:r w:rsidRPr="00B83305">
              <w:rPr>
                <w:kern w:val="2"/>
                <w:sz w:val="24"/>
                <w:szCs w:val="24"/>
              </w:rPr>
              <w:softHyphen/>
              <w:t>мально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допустимого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объектами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предусмот</w:t>
            </w:r>
            <w:r w:rsidRPr="00B83305">
              <w:rPr>
                <w:kern w:val="2"/>
                <w:sz w:val="24"/>
                <w:szCs w:val="24"/>
              </w:rPr>
              <w:softHyphen/>
              <w:t>ренными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частями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статьи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305">
              <w:rPr>
                <w:kern w:val="2"/>
                <w:sz w:val="24"/>
                <w:szCs w:val="24"/>
              </w:rPr>
              <w:t>Градострои</w:t>
            </w:r>
            <w:proofErr w:type="spellEnd"/>
            <w:r w:rsidRPr="00B83305">
              <w:rPr>
                <w:kern w:val="2"/>
                <w:sz w:val="24"/>
                <w:szCs w:val="24"/>
              </w:rPr>
              <w:t>-тель</w:t>
            </w:r>
            <w:r w:rsidRPr="00B83305">
              <w:rPr>
                <w:kern w:val="2"/>
                <w:sz w:val="24"/>
                <w:szCs w:val="24"/>
              </w:rPr>
              <w:softHyphen/>
              <w:t>ного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кодекса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Рос-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сийской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муници</w:t>
            </w:r>
            <w:r w:rsidRPr="00B83305">
              <w:rPr>
                <w:kern w:val="2"/>
                <w:sz w:val="24"/>
                <w:szCs w:val="24"/>
              </w:rPr>
              <w:softHyphen/>
              <w:t>пального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расчетных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максимально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допусти</w:t>
            </w:r>
            <w:r w:rsidRPr="00B83305">
              <w:rPr>
                <w:kern w:val="2"/>
                <w:sz w:val="24"/>
                <w:szCs w:val="24"/>
              </w:rPr>
              <w:softHyphen/>
              <w:t>мого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уровня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</w:t>
            </w:r>
            <w:r w:rsidRPr="00B83305">
              <w:rPr>
                <w:kern w:val="2"/>
                <w:sz w:val="24"/>
                <w:szCs w:val="24"/>
              </w:rPr>
              <w:softHyphen/>
              <w:t>риальной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таких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муници</w:t>
            </w:r>
            <w:r w:rsidRPr="00B83305">
              <w:rPr>
                <w:kern w:val="2"/>
                <w:sz w:val="24"/>
                <w:szCs w:val="24"/>
              </w:rPr>
              <w:softHyphen/>
              <w:t>пальных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образований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Адаптация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МГН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числе: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приспособление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входных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376DEE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приспособление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лифтов,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лестниц,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пандусных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съездов,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путей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движения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внутри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зданий,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санитарно-гигиенических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помещений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целевого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назначения,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приобретение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съемных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пандусов,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приобретение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подъемных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устройств,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приобретение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санитарно-гигиенического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оборудования,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E91369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тактильными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речевыми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585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количество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адаптированных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МГН:</w:t>
            </w:r>
          </w:p>
          <w:p w:rsidR="00F652B4" w:rsidRPr="00B83305" w:rsidRDefault="000F27FF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2016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году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–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59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объектов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2016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2D25B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4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(государственные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бюджетные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обслуживания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области);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(муниципальные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2016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2D25B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3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(государственные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здравоохранения);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11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(</w:t>
            </w:r>
            <w:r w:rsidRPr="00B83305">
              <w:rPr>
                <w:kern w:val="2"/>
                <w:sz w:val="24"/>
                <w:szCs w:val="24"/>
              </w:rPr>
              <w:t>муниципальные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здравоохранения)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(государственные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организации);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(муниципальные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дошкольные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(7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муниципальных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B83305">
              <w:rPr>
                <w:kern w:val="2"/>
                <w:sz w:val="24"/>
                <w:szCs w:val="24"/>
              </w:rPr>
              <w:t>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дополнительного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детей)</w:t>
            </w:r>
            <w:proofErr w:type="gramEnd"/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дорожно-транспортной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внедрение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ориентирования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«Говорящий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город»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зрению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Ростове-на-Дону;</w:t>
            </w:r>
          </w:p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установка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подъемных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вертикальных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устрой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ств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</w:t>
            </w:r>
            <w:proofErr w:type="gramEnd"/>
            <w:r w:rsidRPr="00B83305">
              <w:rPr>
                <w:kern w:val="2"/>
                <w:sz w:val="24"/>
                <w:szCs w:val="24"/>
              </w:rPr>
              <w:t>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596F3B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четырех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подземных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пешеходных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переходов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9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дополнительного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детей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спорта</w:t>
            </w:r>
            <w:r w:rsidRPr="00B83305">
              <w:rPr>
                <w:kern w:val="2"/>
                <w:sz w:val="24"/>
                <w:szCs w:val="24"/>
              </w:rPr>
              <w:t>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Приобретение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bCs/>
                <w:kern w:val="2"/>
                <w:sz w:val="24"/>
                <w:szCs w:val="24"/>
              </w:rPr>
              <w:t>низкопольного</w:t>
            </w:r>
            <w:proofErr w:type="spellEnd"/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работы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городских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регулярных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маршрутах,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приспособленных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перевозки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C926F1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годы»</w:t>
            </w:r>
            <w:r w:rsidR="00596F3B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муниципальные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к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инфра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структуры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1.9.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Осуществление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контроля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включением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задания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разработку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проектной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документации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капитальный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ремонт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существующих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</w:p>
          <w:p w:rsidR="00E91369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требований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установленных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E91369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статьей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E91369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E91369" w:rsidRDefault="00E91369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="00F652B4"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Федерации</w:t>
            </w:r>
            <w:r>
              <w:rPr>
                <w:kern w:val="2"/>
                <w:sz w:val="24"/>
                <w:szCs w:val="24"/>
              </w:rPr>
              <w:t>»</w:t>
            </w:r>
            <w:r w:rsidR="00F652B4" w:rsidRPr="00B83305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E91369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указанным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требованиям</w:t>
            </w:r>
            <w:r w:rsidR="00E91369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июля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</w:t>
            </w:r>
            <w:r w:rsidR="00596F3B">
              <w:rPr>
                <w:kern w:val="2"/>
                <w:sz w:val="24"/>
                <w:szCs w:val="24"/>
              </w:rPr>
              <w:t>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капитального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ремонта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ст.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</w:p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Адаптация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путем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дообору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дования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установки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техни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ческих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адаптации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C926F1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годы»</w:t>
            </w:r>
            <w:r w:rsidR="00596F3B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оснащение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</w:t>
            </w:r>
            <w:r w:rsidRPr="00B83305">
              <w:rPr>
                <w:kern w:val="2"/>
                <w:sz w:val="24"/>
                <w:szCs w:val="24"/>
              </w:rPr>
              <w:softHyphen/>
              <w:t>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</w:t>
            </w:r>
            <w:r w:rsidRPr="00B83305">
              <w:rPr>
                <w:kern w:val="2"/>
                <w:sz w:val="24"/>
                <w:szCs w:val="24"/>
              </w:rPr>
              <w:softHyphen/>
              <w:t>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техническими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</w:t>
            </w:r>
            <w:r w:rsidRPr="00B83305">
              <w:rPr>
                <w:kern w:val="2"/>
                <w:sz w:val="24"/>
                <w:szCs w:val="24"/>
              </w:rPr>
              <w:softHyphen/>
              <w:t>ствами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адаптации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</w:t>
            </w:r>
            <w:r w:rsidRPr="00B83305">
              <w:rPr>
                <w:kern w:val="2"/>
                <w:sz w:val="24"/>
                <w:szCs w:val="24"/>
              </w:rPr>
              <w:softHyphen/>
              <w:t>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</w:t>
            </w:r>
            <w:r w:rsidRPr="00B83305">
              <w:rPr>
                <w:kern w:val="2"/>
                <w:sz w:val="24"/>
                <w:szCs w:val="24"/>
              </w:rPr>
              <w:softHyphen/>
              <w:t>ления:</w:t>
            </w:r>
          </w:p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оснащение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реализующих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адаптированные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основные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подведомственных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минобразованию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специальным</w:t>
            </w:r>
            <w:proofErr w:type="gramEnd"/>
            <w:r w:rsidRPr="00B83305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учебным,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реабилитационным,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компьютерным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автотранспортом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«горячей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линии»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приема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D0246F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абитуриентов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числа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принятых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1.12.</w:t>
            </w:r>
          </w:p>
        </w:tc>
        <w:tc>
          <w:tcPr>
            <w:tcW w:w="3719" w:type="dxa"/>
          </w:tcPr>
          <w:p w:rsidR="00D0246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семинаров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вебинаров</w:t>
            </w:r>
            <w:proofErr w:type="spellEnd"/>
            <w:r w:rsidRPr="00B83305">
              <w:rPr>
                <w:kern w:val="2"/>
                <w:sz w:val="24"/>
                <w:szCs w:val="24"/>
              </w:rPr>
              <w:t>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педагогических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родителей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обучающихся-инвалидов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(законных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представителей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ребенка)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профориентации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D0246F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D0246F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абитуриентов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числа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принятых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719" w:type="dxa"/>
          </w:tcPr>
          <w:p w:rsidR="005419E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Размещение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официальных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сайтах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условиях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5419E5">
              <w:rPr>
                <w:kern w:val="2"/>
                <w:sz w:val="24"/>
                <w:szCs w:val="24"/>
              </w:rPr>
              <w:t xml:space="preserve">ограниченными возможностями здоровья </w:t>
            </w:r>
          </w:p>
          <w:p w:rsidR="00F652B4" w:rsidRPr="00B83305" w:rsidRDefault="005419E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(далее – </w:t>
            </w:r>
            <w:r w:rsidR="00F652B4" w:rsidRPr="00B83305">
              <w:rPr>
                <w:kern w:val="2"/>
                <w:sz w:val="24"/>
                <w:szCs w:val="24"/>
              </w:rPr>
              <w:t>ОВЗ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6E74D6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6E74D6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6E74D6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6E74D6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профессиональные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2863" w:type="dxa"/>
          </w:tcPr>
          <w:p w:rsidR="006E74D6" w:rsidRDefault="006E74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абитуриентов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числа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принятых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6E74D6">
              <w:rPr>
                <w:kern w:val="2"/>
                <w:sz w:val="24"/>
                <w:szCs w:val="24"/>
              </w:rPr>
              <w:t xml:space="preserve">среднего профессионального образования (далее –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  <w:r w:rsidR="006E74D6">
              <w:rPr>
                <w:kern w:val="2"/>
                <w:sz w:val="24"/>
                <w:szCs w:val="24"/>
              </w:rPr>
              <w:t>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1.14.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Совершенствование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межведомственного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взаимодействия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экспертизы,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психолого-медико-педагогических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комиссий,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подготовке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рекомендаций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реабилитации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6E74D6">
              <w:rPr>
                <w:kern w:val="2"/>
                <w:sz w:val="24"/>
                <w:szCs w:val="24"/>
              </w:rPr>
              <w:t>;</w:t>
            </w:r>
          </w:p>
          <w:p w:rsidR="006E74D6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завершивших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1.15.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Разработка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реализация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адаптированных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профессиональные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адаптированным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организациях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Формирование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локальной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нормативной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базы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условий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93071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930718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Pr="00B8330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количества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которых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обучаются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1.17.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условий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использованием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дистанционных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технологий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93071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930718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930718" w:rsidRDefault="00F652B4" w:rsidP="005C31A5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информационных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технологий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outlineLvl w:val="1"/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930718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профессиональные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количества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которых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обучаются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1.18.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базовой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обеспечивающей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поддержку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инклюзивного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930718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B83305">
              <w:rPr>
                <w:kern w:val="2"/>
                <w:sz w:val="24"/>
                <w:szCs w:val="24"/>
              </w:rPr>
              <w:lastRenderedPageBreak/>
              <w:t>Минобрнауки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России</w:t>
            </w:r>
            <w:r w:rsidR="00930718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количества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которых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обучаются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Внедрение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деятельность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оказанию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учетом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различных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нозологических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количества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профессиональных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которых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обучаются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1.20.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Подготовка,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переподготовка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квалификации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педагогических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сопровождению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инклюзивного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обеспечение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процесса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1.21.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методических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объединений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педагогических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инклюзивного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2863" w:type="dxa"/>
          </w:tcPr>
          <w:p w:rsidR="00F652B4" w:rsidRPr="00B8330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обеспечение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процесса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СПО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конкурсов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мастерства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субъектах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Союз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работодателей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C059B1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трудоустроенных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выпускников</w:t>
            </w:r>
            <w:r w:rsidR="00C059B1">
              <w:rPr>
                <w:kern w:val="2"/>
                <w:sz w:val="24"/>
                <w:szCs w:val="24"/>
              </w:rPr>
              <w:t>-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1.23.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межведомственного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взаимодействия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трудоустройству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получивших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специально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оборудованные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или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квотируемые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рабочие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места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Союз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работодателей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области</w:t>
            </w:r>
            <w:r w:rsidRPr="00B83305">
              <w:rPr>
                <w:kern w:val="2"/>
                <w:sz w:val="24"/>
                <w:szCs w:val="24"/>
              </w:rPr>
              <w:t>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общественные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C059B1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увеличение </w:t>
            </w:r>
            <w:r w:rsidR="00F652B4"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трудоустроенных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выпускников</w:t>
            </w:r>
            <w:r w:rsidR="00C059B1">
              <w:rPr>
                <w:kern w:val="2"/>
                <w:sz w:val="24"/>
                <w:szCs w:val="24"/>
              </w:rPr>
              <w:t>-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1.24.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Мониторинг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закрепления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рабочем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получивших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7F02EC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C059B1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численность </w:t>
            </w:r>
            <w:r w:rsidR="00F652B4" w:rsidRPr="00B83305">
              <w:rPr>
                <w:kern w:val="2"/>
                <w:sz w:val="24"/>
                <w:szCs w:val="24"/>
              </w:rPr>
              <w:t>трудоустроенных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выпускников</w:t>
            </w:r>
            <w:r w:rsidR="00C059B1">
              <w:rPr>
                <w:kern w:val="2"/>
                <w:sz w:val="24"/>
                <w:szCs w:val="24"/>
              </w:rPr>
              <w:t>-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059B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из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завершивших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механизмов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государственно-частного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партнерства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трудоустройства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завершивших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распоряжение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30.04.2014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722-р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«Изменения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отраслях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сферы,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эффективности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науки»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7F02EC">
              <w:rPr>
                <w:kern w:val="2"/>
                <w:sz w:val="24"/>
                <w:szCs w:val="24"/>
              </w:rPr>
              <w:t>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Союз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работодателей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1F2CD5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="00F652B4" w:rsidRPr="00B83305">
              <w:rPr>
                <w:kern w:val="2"/>
                <w:sz w:val="24"/>
                <w:szCs w:val="24"/>
              </w:rPr>
              <w:t>трудоустроенных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7F02E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(или)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продолживших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7F02E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7F02EC">
              <w:rPr>
                <w:kern w:val="2"/>
                <w:sz w:val="24"/>
                <w:szCs w:val="24"/>
              </w:rPr>
              <w:t>-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7F02E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7F02E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7F02EC">
              <w:rPr>
                <w:kern w:val="2"/>
                <w:sz w:val="24"/>
                <w:szCs w:val="24"/>
              </w:rPr>
              <w:t>-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ОВЗ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1.26.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Строительство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«Спортивный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компле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кс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</w:t>
            </w:r>
            <w:proofErr w:type="gramEnd"/>
            <w:r w:rsidRPr="00B83305">
              <w:rPr>
                <w:kern w:val="2"/>
                <w:sz w:val="24"/>
                <w:szCs w:val="24"/>
              </w:rPr>
              <w:t>авательным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бассейном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игровым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залом»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архитектуры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2018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архитектур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оснащение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техниче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скими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ада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птации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приоритет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спорта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беспрепятственного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получения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маломобиль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пами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ления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1.27.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Реконструкция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</w:t>
            </w:r>
            <w:r w:rsidRPr="00B83305">
              <w:rPr>
                <w:kern w:val="2"/>
                <w:sz w:val="24"/>
                <w:szCs w:val="24"/>
              </w:rPr>
              <w:softHyphen/>
              <w:t>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бюджетного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</w:t>
            </w:r>
            <w:r w:rsidRPr="00B83305">
              <w:rPr>
                <w:kern w:val="2"/>
                <w:sz w:val="24"/>
                <w:szCs w:val="24"/>
              </w:rPr>
              <w:softHyphen/>
              <w:t>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дополнительного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</w:t>
            </w:r>
            <w:r w:rsidRPr="00B83305">
              <w:rPr>
                <w:kern w:val="2"/>
                <w:sz w:val="24"/>
                <w:szCs w:val="24"/>
              </w:rPr>
              <w:softHyphen/>
              <w:t>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«Специализированная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детско-юношеская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спортивная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школа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олимпийского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резерва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25»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архитектуры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2018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архитектур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оснаще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техни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ческими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ствами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адаптации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прио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ритет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lastRenderedPageBreak/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спорта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беспрепятст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вен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ного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полу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чения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ли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дами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мобильными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пами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населения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Реконструкция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тренировоч</w:t>
            </w:r>
            <w:r w:rsidRPr="00B83305">
              <w:rPr>
                <w:kern w:val="2"/>
                <w:sz w:val="24"/>
                <w:szCs w:val="24"/>
              </w:rPr>
              <w:softHyphen/>
              <w:t>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площадки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стадионе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«Труд»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бюджетного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</w:t>
            </w:r>
            <w:r w:rsidRPr="00B83305">
              <w:rPr>
                <w:kern w:val="2"/>
                <w:sz w:val="24"/>
                <w:szCs w:val="24"/>
              </w:rPr>
              <w:softHyphen/>
              <w:t>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</w:t>
            </w:r>
            <w:r w:rsidRPr="00B83305">
              <w:rPr>
                <w:kern w:val="2"/>
                <w:sz w:val="24"/>
                <w:szCs w:val="24"/>
              </w:rPr>
              <w:softHyphen/>
              <w:t>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«Ростовское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областное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училище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олимпийского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резерва»</w:t>
            </w: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архитектуры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архитектур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оснащение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технически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адапта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приоритет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спорта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беспрепятственно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го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получения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лидами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маломобиль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пами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населения: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2016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разработка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проектно-сметной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документации;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начало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работ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реконструкции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2017</w:t>
            </w:r>
            <w:r w:rsidR="002D25BF">
              <w:rPr>
                <w:kern w:val="2"/>
                <w:sz w:val="24"/>
                <w:szCs w:val="24"/>
                <w:lang w:eastAsia="en-US"/>
              </w:rPr>
              <w:t xml:space="preserve"> –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2018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гг.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реконструкция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1.29.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Реконструкция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трениро</w:t>
            </w:r>
            <w:r w:rsidRPr="00B83305">
              <w:rPr>
                <w:kern w:val="2"/>
                <w:sz w:val="24"/>
                <w:szCs w:val="24"/>
              </w:rPr>
              <w:softHyphen/>
              <w:t>вочной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площадки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стадионе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«Локомотив»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</w:t>
            </w:r>
            <w:r w:rsidRPr="00B83305">
              <w:rPr>
                <w:kern w:val="2"/>
                <w:sz w:val="24"/>
                <w:szCs w:val="24"/>
              </w:rPr>
              <w:softHyphen/>
              <w:t>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бюджетного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учреждения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дополнительного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«Специа</w:t>
            </w:r>
            <w:r w:rsidRPr="00B83305">
              <w:rPr>
                <w:kern w:val="2"/>
                <w:sz w:val="24"/>
                <w:szCs w:val="24"/>
              </w:rPr>
              <w:softHyphen/>
              <w:t>лизированная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детско-юношеская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спортивная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школа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олимпийского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резерва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19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Локомотив»</w:t>
            </w: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создание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архитектур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оснащение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техниче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скими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адап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тации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приоритет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ных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спорта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беспрепятственного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полу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чения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дами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мало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мобиль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ными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груп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softHyphen/>
              <w:t>пами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населения: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2016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разработка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lastRenderedPageBreak/>
              <w:t>проектно-сметной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документации;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начало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работ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по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реконструкции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2017</w:t>
            </w:r>
            <w:r w:rsidR="002D25BF">
              <w:rPr>
                <w:kern w:val="2"/>
                <w:sz w:val="24"/>
                <w:szCs w:val="24"/>
                <w:lang w:eastAsia="en-US"/>
              </w:rPr>
              <w:t xml:space="preserve"> –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2018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гг.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–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реконструкция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объекта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Выполнение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строительству,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реконструк</w:t>
            </w:r>
            <w:r w:rsidRPr="00B83305">
              <w:rPr>
                <w:kern w:val="2"/>
                <w:sz w:val="24"/>
                <w:szCs w:val="24"/>
              </w:rPr>
              <w:softHyphen/>
              <w:t>ции,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капитальному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ремонту,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ремонту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автомобильных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межмуниципального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системы»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7F02EC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муниципальные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приведение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</w:t>
            </w:r>
            <w:r w:rsidRPr="00B83305">
              <w:rPr>
                <w:kern w:val="2"/>
                <w:sz w:val="24"/>
                <w:szCs w:val="24"/>
              </w:rPr>
              <w:softHyphen/>
              <w:t>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требованиями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</w:t>
            </w:r>
            <w:r w:rsidRPr="00B83305">
              <w:rPr>
                <w:kern w:val="2"/>
                <w:sz w:val="24"/>
                <w:szCs w:val="24"/>
              </w:rPr>
              <w:softHyphen/>
              <w:t>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</w:t>
            </w:r>
            <w:r w:rsidRPr="00B83305">
              <w:rPr>
                <w:kern w:val="2"/>
                <w:sz w:val="24"/>
                <w:szCs w:val="24"/>
              </w:rPr>
              <w:softHyphen/>
              <w:t>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</w:t>
            </w:r>
            <w:r w:rsidRPr="00B83305">
              <w:rPr>
                <w:kern w:val="2"/>
                <w:sz w:val="24"/>
                <w:szCs w:val="24"/>
              </w:rPr>
              <w:softHyphen/>
              <w:t>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населения: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разработка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проектно-сметной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документации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строительству,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реконструкции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капитальному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ремонту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автомобильных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межмуниципального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учетом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участкам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автомобильных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дорог,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проходящих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границах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населенных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пунктов</w:t>
            </w:r>
          </w:p>
        </w:tc>
      </w:tr>
      <w:tr w:rsidR="000F27FF" w:rsidRPr="00B83305" w:rsidTr="00B83305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Строительство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новых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светофорных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модернизация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существующих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светофорных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</w:p>
        </w:tc>
        <w:tc>
          <w:tcPr>
            <w:tcW w:w="2884" w:type="dxa"/>
            <w:gridSpan w:val="2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«Развитие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системы»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7F02EC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муниципальные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приведение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</w:t>
            </w:r>
            <w:r w:rsidRPr="00B83305">
              <w:rPr>
                <w:kern w:val="2"/>
                <w:sz w:val="24"/>
                <w:szCs w:val="24"/>
              </w:rPr>
              <w:softHyphen/>
              <w:t>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требованиями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</w:t>
            </w:r>
            <w:r w:rsidRPr="00B83305">
              <w:rPr>
                <w:kern w:val="2"/>
                <w:sz w:val="24"/>
                <w:szCs w:val="24"/>
              </w:rPr>
              <w:softHyphen/>
              <w:t>тельных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</w:t>
            </w:r>
            <w:r w:rsidRPr="00B83305">
              <w:rPr>
                <w:kern w:val="2"/>
                <w:sz w:val="24"/>
                <w:szCs w:val="24"/>
              </w:rPr>
              <w:softHyphen/>
              <w:t>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населения: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требованиями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норм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</w:p>
        </w:tc>
      </w:tr>
      <w:tr w:rsidR="000F27FF" w:rsidRPr="00B83305" w:rsidTr="00B83305">
        <w:tc>
          <w:tcPr>
            <w:tcW w:w="14969" w:type="dxa"/>
            <w:gridSpan w:val="7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поэтапному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учетом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имеющихся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96223">
              <w:rPr>
                <w:kern w:val="2"/>
                <w:sz w:val="24"/>
                <w:szCs w:val="24"/>
              </w:rPr>
              <w:br/>
            </w:r>
            <w:r w:rsidRPr="00B83305">
              <w:rPr>
                <w:kern w:val="2"/>
                <w:sz w:val="24"/>
                <w:szCs w:val="24"/>
              </w:rPr>
              <w:t>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нарушенных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функций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организма,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также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оказанию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помощи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преодолении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барьеров,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препятствующих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пользованию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объектом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719" w:type="dxa"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инструктирования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они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предоставляются,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этом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необходимой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статья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15</w:t>
            </w:r>
            <w:r w:rsidR="00C926F1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редакции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01.12.2014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419-ФЗ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законодательные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акты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ратификацией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Конвенции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инвалидов»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bCs/>
                <w:i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должностные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инструкции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(регламенты)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специалистов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обязывающих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оказывать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помощь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преодолении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барьеров,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мешающих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получению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наравне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другими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лицами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статья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15</w:t>
            </w:r>
            <w:r w:rsidR="00C926F1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редакции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01.12.2014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419-ФЗ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внесении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изменений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отдельные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законодательные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акты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вопросам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ратификацией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Конвенции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инвалидов»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0F27FF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министерство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культуры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Ростовской</w:t>
            </w:r>
            <w:r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здравоохранения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физической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культуре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спорту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транспорта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bCs/>
                <w:i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двух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исследований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(мониторингов)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изучению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мнения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жизнедеятельности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отношения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проблемам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</w:p>
        </w:tc>
        <w:tc>
          <w:tcPr>
            <w:tcW w:w="2884" w:type="dxa"/>
            <w:gridSpan w:val="2"/>
          </w:tcPr>
          <w:p w:rsidR="00C926F1" w:rsidRDefault="0097427C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 xml:space="preserve">приказ </w:t>
            </w:r>
            <w:r w:rsidR="00F652B4" w:rsidRPr="00B83305">
              <w:rPr>
                <w:kern w:val="2"/>
                <w:sz w:val="24"/>
                <w:szCs w:val="24"/>
              </w:rPr>
              <w:t>министерства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lastRenderedPageBreak/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28.12.2015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реализации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органы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самоуправления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изучение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мнения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инвалидов: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приоритетных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жизнедеятельности;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отношении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проблемам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толерантности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ним,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комфортной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жизнедеятельности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жильем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семей,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имеющих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детей-инвалидов,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Федеральный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Федерации»;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25.06.2012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541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порядке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поддержки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жильем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ветеранов,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семей,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имеющих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детей-инвалидов»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строительства,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архитектуры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территориального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области;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количество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семей,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имеющих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детей-инвалидов,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соответствии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Федеральным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24.11.1995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181-ФЗ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защите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вставших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учет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нуждающихся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улучшении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жилищных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условий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01.01.2005,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жильем: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2D25BF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человека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независимой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оценки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оказывающих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привлечением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общественных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организаций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Федеральный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28.12.2013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442-ФЗ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основах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обслуживания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граждан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Федерации»;</w:t>
            </w:r>
          </w:p>
          <w:p w:rsidR="00C926F1" w:rsidRDefault="00F652B4" w:rsidP="005C31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Областной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03.09.2014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222-ЗС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«О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обслуживании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граждан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обслуживания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19" w:type="dxa"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Оказание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содействия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трудоустройстве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граждан,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относящихся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категории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свободные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рабочие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числе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выпускников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инвалидностью,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завершивших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обучение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высшего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2D25BF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трудоустройство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после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завершения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обучения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высшего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среднего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профессионального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образования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итогам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отчетного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периода)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Оказание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содействия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трудоустройстве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граждан,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относящихся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категории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квотируемые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рабочие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места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2D25BF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трудоустройство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квотируемые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места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(по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итогам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отчетного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периода)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Осуществление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надзора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контроля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приемом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работу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пределах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установленной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квоты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2D25BF" w:rsidRDefault="001F2CD5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проведение </w:t>
            </w:r>
            <w:r w:rsidR="00F652B4"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F652B4" w:rsidRPr="00B83305">
              <w:rPr>
                <w:kern w:val="2"/>
                <w:sz w:val="24"/>
                <w:szCs w:val="24"/>
              </w:rPr>
              <w:t>контролю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исполнением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работодателями,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расположенными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территории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действующего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законодательства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квотировании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рабочих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мест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согласно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ежегодно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утверждаемо</w:t>
            </w:r>
            <w:r w:rsidR="0097427C">
              <w:rPr>
                <w:kern w:val="2"/>
                <w:sz w:val="24"/>
                <w:szCs w:val="24"/>
              </w:rPr>
              <w:t>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план</w:t>
            </w:r>
            <w:r w:rsidR="0097427C">
              <w:rPr>
                <w:kern w:val="2"/>
                <w:sz w:val="24"/>
                <w:szCs w:val="24"/>
              </w:rPr>
              <w:t>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проверок.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kern w:val="2"/>
                <w:sz w:val="24"/>
                <w:szCs w:val="24"/>
              </w:rPr>
              <w:t>План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F652B4" w:rsidRPr="00B83305">
              <w:rPr>
                <w:kern w:val="2"/>
                <w:sz w:val="24"/>
                <w:szCs w:val="24"/>
              </w:rPr>
              <w:t>на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2D25BF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46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проверок</w:t>
            </w:r>
            <w:r w:rsidR="0097427C">
              <w:rPr>
                <w:kern w:val="2"/>
                <w:sz w:val="24"/>
                <w:szCs w:val="24"/>
              </w:rPr>
              <w:t>;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факт</w:t>
            </w:r>
            <w:r w:rsidR="005D2E7E">
              <w:rPr>
                <w:kern w:val="2"/>
                <w:sz w:val="24"/>
                <w:szCs w:val="24"/>
              </w:rPr>
              <w:t>.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8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месяцев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29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проверок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Осуществление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надзора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lastRenderedPageBreak/>
              <w:t>контроля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регистрацией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безработных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службы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  <w:r w:rsidRPr="00B83305">
              <w:rPr>
                <w:kern w:val="2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обеспечение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гарантий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отсутствия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нарушений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законодательства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занятости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населения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осуществлении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регистрации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качестве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безработных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719" w:type="dxa"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Приобретение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средств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реабилитации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нарушением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слуха,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зрения,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опорно-двигательного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аппарата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585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C926F1">
              <w:rPr>
                <w:kern w:val="2"/>
                <w:sz w:val="24"/>
                <w:szCs w:val="24"/>
              </w:rPr>
              <w:t xml:space="preserve"> –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количество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нарушением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слуха,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обеспеченных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техническими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средствами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реабилитации:</w:t>
            </w:r>
          </w:p>
          <w:p w:rsidR="002D25BF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2142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инвалида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shd w:val="clear" w:color="auto" w:fill="FFFFFF"/>
              </w:rPr>
            </w:pPr>
            <w:r w:rsidRPr="00B83305">
              <w:rPr>
                <w:kern w:val="2"/>
                <w:sz w:val="24"/>
                <w:szCs w:val="24"/>
              </w:rPr>
              <w:t>Информационное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сопровождение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исполнительной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объектов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услуг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585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политики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размещение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сообщений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материалов,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информирующих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исполнительной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Волгоградской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объектов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2.12.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Привлечение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негосударственных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СМИ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освещению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585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среда»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политики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размещение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сообщений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материалов,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информирующих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органов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исполнительной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направленной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lastRenderedPageBreak/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объектов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  <w:shd w:val="clear" w:color="auto" w:fill="FFFFFF"/>
              </w:rPr>
              <w:t>услуг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719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Размещение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сайте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министерства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«Интерактивная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области»</w:t>
            </w:r>
          </w:p>
        </w:tc>
        <w:tc>
          <w:tcPr>
            <w:tcW w:w="2884" w:type="dxa"/>
            <w:gridSpan w:val="2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25.09.2013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585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государственной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программы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C926F1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информированности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граждан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инфраструктуры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2.14.</w:t>
            </w:r>
          </w:p>
        </w:tc>
        <w:tc>
          <w:tcPr>
            <w:tcW w:w="3719" w:type="dxa"/>
          </w:tcPr>
          <w:p w:rsidR="0097427C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круглого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стола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тему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«Реализация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области»</w:t>
            </w:r>
          </w:p>
        </w:tc>
        <w:tc>
          <w:tcPr>
            <w:tcW w:w="2884" w:type="dxa"/>
            <w:gridSpan w:val="2"/>
          </w:tcPr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постановление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11.11.2015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71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«</w:t>
            </w:r>
            <w:r w:rsidRPr="00B83305">
              <w:rPr>
                <w:kern w:val="2"/>
                <w:sz w:val="24"/>
                <w:szCs w:val="24"/>
              </w:rPr>
              <w:t>Об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утверждении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Плана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«Повышение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инженерной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транспортной</w:t>
            </w:r>
            <w:proofErr w:type="gram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инфраструктур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установленных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сферах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деятельности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годы»</w:t>
            </w:r>
          </w:p>
        </w:tc>
        <w:tc>
          <w:tcPr>
            <w:tcW w:w="3386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83305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2017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ежегодное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подведение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итогов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реализации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97427C" w:rsidRPr="00B83305">
              <w:rPr>
                <w:kern w:val="2"/>
                <w:sz w:val="24"/>
                <w:szCs w:val="24"/>
              </w:rPr>
              <w:t xml:space="preserve">плана </w:t>
            </w:r>
            <w:r w:rsidRPr="00B83305">
              <w:rPr>
                <w:kern w:val="2"/>
                <w:sz w:val="24"/>
                <w:szCs w:val="24"/>
              </w:rPr>
              <w:t>мероприятий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(«дорожной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карты»)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повышению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2.15.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Предоставление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дис</w:t>
            </w:r>
            <w:r w:rsidRPr="00B83305">
              <w:rPr>
                <w:kern w:val="2"/>
                <w:sz w:val="24"/>
                <w:szCs w:val="24"/>
              </w:rPr>
              <w:softHyphen/>
              <w:t>петчерской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связи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</w:t>
            </w:r>
            <w:r w:rsidRPr="00B83305">
              <w:rPr>
                <w:kern w:val="2"/>
                <w:sz w:val="24"/>
                <w:szCs w:val="24"/>
              </w:rPr>
              <w:softHyphen/>
              <w:t>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слуху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посредством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телефонной,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интер</w:t>
            </w:r>
            <w:r w:rsidRPr="00B83305">
              <w:rPr>
                <w:kern w:val="2"/>
                <w:sz w:val="24"/>
                <w:szCs w:val="24"/>
              </w:rPr>
              <w:softHyphen/>
              <w:t>нет-связи</w:t>
            </w:r>
            <w:proofErr w:type="gramEnd"/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к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информации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2.16.</w:t>
            </w:r>
          </w:p>
        </w:tc>
        <w:tc>
          <w:tcPr>
            <w:tcW w:w="3719" w:type="dxa"/>
            <w:hideMark/>
          </w:tcPr>
          <w:p w:rsidR="005C0F5D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Организация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сурдопереводу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слуху</w:t>
            </w: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труда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социального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развития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lastRenderedPageBreak/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к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lastRenderedPageBreak/>
              <w:t>информации</w:t>
            </w:r>
          </w:p>
        </w:tc>
      </w:tr>
      <w:tr w:rsidR="000F27FF" w:rsidRPr="00B83305" w:rsidTr="00B83305"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719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Создание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информационной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других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маломобильных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групп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884" w:type="dxa"/>
            <w:gridSpan w:val="2"/>
            <w:hideMark/>
          </w:tcPr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Российской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Федерации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2011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C926F1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годы»</w:t>
            </w:r>
            <w:r w:rsidR="0097427C">
              <w:rPr>
                <w:kern w:val="2"/>
                <w:sz w:val="24"/>
                <w:szCs w:val="24"/>
              </w:rPr>
              <w:t>;</w:t>
            </w:r>
          </w:p>
          <w:p w:rsidR="00C926F1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государственная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программа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«Доступная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среда»</w:t>
            </w:r>
          </w:p>
        </w:tc>
        <w:tc>
          <w:tcPr>
            <w:tcW w:w="3386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управление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информационной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политики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Правительства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Ростовской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2016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–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доступа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инвалидов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к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средствам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массовой</w:t>
            </w:r>
            <w:r w:rsidR="000F27FF" w:rsidRPr="00B8330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B83305">
              <w:rPr>
                <w:kern w:val="2"/>
                <w:sz w:val="24"/>
                <w:szCs w:val="24"/>
                <w:lang w:eastAsia="en-US"/>
              </w:rPr>
              <w:t>информации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F652B4" w:rsidRPr="000F27FF" w:rsidRDefault="00F652B4" w:rsidP="005C31A5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3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Pr="000F27FF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ИНФОРМАЦИЯ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достижении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Ростовской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области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________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год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Pr="000F27FF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4638"/>
        <w:gridCol w:w="1367"/>
        <w:gridCol w:w="2025"/>
        <w:gridCol w:w="1493"/>
        <w:gridCol w:w="1468"/>
        <w:gridCol w:w="3262"/>
      </w:tblGrid>
      <w:tr w:rsidR="000F27FF" w:rsidRPr="00B83305" w:rsidTr="00B83305">
        <w:tc>
          <w:tcPr>
            <w:tcW w:w="721" w:type="dxa"/>
            <w:vMerge w:val="restart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№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п</w:t>
            </w:r>
            <w:proofErr w:type="gramEnd"/>
            <w:r w:rsidRPr="00B8330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4684" w:type="dxa"/>
            <w:vMerge w:val="restart"/>
          </w:tcPr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BD68C0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Единица</w:t>
            </w:r>
          </w:p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5033" w:type="dxa"/>
            <w:gridSpan w:val="3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показателей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="00BD68C0">
              <w:rPr>
                <w:kern w:val="2"/>
                <w:sz w:val="24"/>
                <w:szCs w:val="24"/>
              </w:rPr>
              <w:br/>
            </w:r>
            <w:r w:rsidRPr="00B83305">
              <w:rPr>
                <w:kern w:val="2"/>
                <w:sz w:val="24"/>
                <w:szCs w:val="24"/>
              </w:rPr>
              <w:t>доступности</w:t>
            </w:r>
            <w:r w:rsidR="00BD68C0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годам</w:t>
            </w:r>
          </w:p>
        </w:tc>
        <w:tc>
          <w:tcPr>
            <w:tcW w:w="3294" w:type="dxa"/>
            <w:vMerge w:val="restart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Обоснование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отклонений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br/>
              <w:t>значений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br/>
              <w:t>на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конец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отчетного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года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br/>
              <w:t>(при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наличии)</w:t>
            </w:r>
          </w:p>
        </w:tc>
      </w:tr>
      <w:tr w:rsidR="000F27FF" w:rsidRPr="00B83305" w:rsidTr="00B83305">
        <w:tc>
          <w:tcPr>
            <w:tcW w:w="721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4684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год,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B83305">
              <w:rPr>
                <w:kern w:val="2"/>
                <w:sz w:val="24"/>
                <w:szCs w:val="24"/>
              </w:rPr>
              <w:t>предшеству-ющий</w:t>
            </w:r>
            <w:proofErr w:type="spellEnd"/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83305">
              <w:rPr>
                <w:kern w:val="2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989" w:type="dxa"/>
            <w:gridSpan w:val="2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отчетный</w:t>
            </w:r>
            <w:r w:rsidR="000F27FF" w:rsidRPr="00B83305">
              <w:rPr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3294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721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4684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044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07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план</w:t>
            </w:r>
          </w:p>
        </w:tc>
        <w:tc>
          <w:tcPr>
            <w:tcW w:w="1482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3294" w:type="dxa"/>
            <w:vMerge/>
            <w:hideMark/>
          </w:tcPr>
          <w:p w:rsidR="00F652B4" w:rsidRPr="00B83305" w:rsidRDefault="00F652B4" w:rsidP="005C31A5">
            <w:pPr>
              <w:tabs>
                <w:tab w:val="left" w:pos="4536"/>
              </w:tabs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rPr>
          <w:tblHeader/>
        </w:trPr>
        <w:tc>
          <w:tcPr>
            <w:tcW w:w="721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684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79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44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7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82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94" w:type="dxa"/>
            <w:hideMark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7</w:t>
            </w:r>
          </w:p>
        </w:tc>
      </w:tr>
      <w:tr w:rsidR="000F27FF" w:rsidRPr="00B83305" w:rsidTr="00B83305">
        <w:tc>
          <w:tcPr>
            <w:tcW w:w="721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4390" w:type="dxa"/>
            <w:gridSpan w:val="6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721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84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79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7" w:type="dxa"/>
          </w:tcPr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94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721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iCs/>
                <w:kern w:val="2"/>
                <w:sz w:val="24"/>
                <w:szCs w:val="24"/>
              </w:rPr>
            </w:pPr>
            <w:r w:rsidRPr="00B83305">
              <w:rPr>
                <w:bCs/>
                <w:iCs/>
                <w:kern w:val="2"/>
                <w:sz w:val="24"/>
                <w:szCs w:val="24"/>
              </w:rPr>
              <w:t>2.</w:t>
            </w:r>
          </w:p>
        </w:tc>
        <w:tc>
          <w:tcPr>
            <w:tcW w:w="14390" w:type="dxa"/>
            <w:gridSpan w:val="6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0F27FF" w:rsidRPr="00B83305" w:rsidTr="00B83305">
        <w:tc>
          <w:tcPr>
            <w:tcW w:w="721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84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79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7" w:type="dxa"/>
          </w:tcPr>
          <w:p w:rsidR="00F652B4" w:rsidRPr="00B83305" w:rsidRDefault="00F652B4" w:rsidP="005C31A5">
            <w:pPr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82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94" w:type="dxa"/>
          </w:tcPr>
          <w:p w:rsidR="00F652B4" w:rsidRPr="00B83305" w:rsidRDefault="00F652B4" w:rsidP="005C31A5">
            <w:pPr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4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инженерной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транспортной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установленных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сферах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деятельности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BD68C0">
        <w:rPr>
          <w:kern w:val="2"/>
          <w:sz w:val="28"/>
          <w:szCs w:val="28"/>
        </w:rPr>
        <w:br/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2016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2020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ИНФОРМАЦИЯ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о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ходе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исполнения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мероприятий,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реализуемых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достижения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запланированных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показателей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доступности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________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год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"/>
        <w:gridCol w:w="2533"/>
        <w:gridCol w:w="1869"/>
        <w:gridCol w:w="1205"/>
        <w:gridCol w:w="1205"/>
        <w:gridCol w:w="1205"/>
        <w:gridCol w:w="1904"/>
        <w:gridCol w:w="1962"/>
        <w:gridCol w:w="2248"/>
      </w:tblGrid>
      <w:tr w:rsidR="00B371E9" w:rsidRPr="00B371E9" w:rsidTr="00B371E9">
        <w:trPr>
          <w:tblHeader/>
        </w:trPr>
        <w:tc>
          <w:tcPr>
            <w:tcW w:w="811" w:type="dxa"/>
            <w:vMerge w:val="restart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ind w:hanging="284"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№</w:t>
            </w:r>
          </w:p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371E9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B371E9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533" w:type="dxa"/>
            <w:vMerge w:val="restart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 xml:space="preserve">Наименование </w:t>
            </w:r>
          </w:p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vMerge w:val="restart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 xml:space="preserve">Ответственные </w:t>
            </w:r>
            <w:r w:rsidRPr="00B371E9">
              <w:rPr>
                <w:kern w:val="2"/>
                <w:sz w:val="24"/>
                <w:szCs w:val="24"/>
              </w:rPr>
              <w:br/>
              <w:t xml:space="preserve"> исполнители, соисполнители</w:t>
            </w:r>
            <w:r w:rsidRPr="00B371E9">
              <w:rPr>
                <w:kern w:val="2"/>
                <w:sz w:val="24"/>
                <w:szCs w:val="24"/>
              </w:rPr>
              <w:br/>
              <w:t>(должность</w:t>
            </w:r>
            <w:r w:rsidR="00BD68C0">
              <w:rPr>
                <w:kern w:val="2"/>
                <w:sz w:val="24"/>
                <w:szCs w:val="24"/>
              </w:rPr>
              <w:t xml:space="preserve"> </w:t>
            </w:r>
            <w:r w:rsidRPr="00B371E9">
              <w:rPr>
                <w:kern w:val="2"/>
                <w:sz w:val="24"/>
                <w:szCs w:val="24"/>
              </w:rPr>
              <w:t>/ ФИО)</w:t>
            </w:r>
          </w:p>
        </w:tc>
        <w:tc>
          <w:tcPr>
            <w:tcW w:w="1205" w:type="dxa"/>
            <w:vMerge w:val="restart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ind w:hanging="10"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371E9">
              <w:rPr>
                <w:bCs/>
                <w:kern w:val="2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410" w:type="dxa"/>
            <w:gridSpan w:val="2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3866" w:type="dxa"/>
            <w:gridSpan w:val="2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2248" w:type="dxa"/>
            <w:vMerge w:val="restart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 xml:space="preserve">Причины </w:t>
            </w:r>
          </w:p>
          <w:p w:rsidR="00BD68C0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не реализации</w:t>
            </w:r>
            <w:r w:rsidR="00BD68C0">
              <w:rPr>
                <w:kern w:val="2"/>
                <w:sz w:val="24"/>
                <w:szCs w:val="24"/>
              </w:rPr>
              <w:t xml:space="preserve"> </w:t>
            </w:r>
            <w:r w:rsidRPr="00B371E9">
              <w:rPr>
                <w:kern w:val="2"/>
                <w:sz w:val="24"/>
                <w:szCs w:val="24"/>
              </w:rPr>
              <w:t xml:space="preserve">/ </w:t>
            </w:r>
            <w:proofErr w:type="gramStart"/>
            <w:r w:rsidRPr="00B371E9">
              <w:rPr>
                <w:kern w:val="2"/>
                <w:sz w:val="24"/>
                <w:szCs w:val="24"/>
              </w:rPr>
              <w:t>реализации</w:t>
            </w:r>
            <w:proofErr w:type="gramEnd"/>
            <w:r w:rsidRPr="00B371E9">
              <w:rPr>
                <w:kern w:val="2"/>
                <w:sz w:val="24"/>
                <w:szCs w:val="24"/>
              </w:rPr>
              <w:t xml:space="preserve"> </w:t>
            </w:r>
          </w:p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не в полном объеме</w:t>
            </w:r>
          </w:p>
        </w:tc>
      </w:tr>
      <w:tr w:rsidR="00B371E9" w:rsidRPr="00B371E9" w:rsidTr="00B371E9">
        <w:trPr>
          <w:tblHeader/>
        </w:trPr>
        <w:tc>
          <w:tcPr>
            <w:tcW w:w="811" w:type="dxa"/>
            <w:vMerge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371E9">
              <w:rPr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B371E9">
              <w:rPr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904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B371E9">
              <w:rPr>
                <w:kern w:val="2"/>
                <w:sz w:val="24"/>
                <w:szCs w:val="24"/>
              </w:rPr>
              <w:t>заплани</w:t>
            </w:r>
            <w:r w:rsidR="00BD68C0">
              <w:rPr>
                <w:kern w:val="2"/>
                <w:sz w:val="24"/>
                <w:szCs w:val="24"/>
              </w:rPr>
              <w:t>-</w:t>
            </w:r>
            <w:r w:rsidRPr="00B371E9">
              <w:rPr>
                <w:kern w:val="2"/>
                <w:sz w:val="24"/>
                <w:szCs w:val="24"/>
              </w:rPr>
              <w:t>рованные</w:t>
            </w:r>
            <w:proofErr w:type="spellEnd"/>
            <w:proofErr w:type="gramEnd"/>
          </w:p>
        </w:tc>
        <w:tc>
          <w:tcPr>
            <w:tcW w:w="1962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2248" w:type="dxa"/>
            <w:vMerge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rPr>
          <w:tblHeader/>
        </w:trPr>
        <w:tc>
          <w:tcPr>
            <w:tcW w:w="811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3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69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05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05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04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62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8" w:type="dxa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kern w:val="2"/>
                <w:sz w:val="24"/>
                <w:szCs w:val="24"/>
              </w:rPr>
              <w:t>9</w:t>
            </w:r>
          </w:p>
        </w:tc>
      </w:tr>
      <w:tr w:rsidR="00B371E9" w:rsidRPr="00B371E9" w:rsidTr="00B371E9">
        <w:tc>
          <w:tcPr>
            <w:tcW w:w="14942" w:type="dxa"/>
            <w:gridSpan w:val="9"/>
            <w:hideMark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объектов инфраструктуры </w:t>
            </w:r>
            <w:r w:rsidR="00BD68C0">
              <w:rPr>
                <w:bCs/>
                <w:kern w:val="2"/>
                <w:sz w:val="24"/>
                <w:szCs w:val="24"/>
              </w:rPr>
              <w:br/>
            </w:r>
            <w:r w:rsidRPr="00B371E9">
              <w:rPr>
                <w:bCs/>
                <w:kern w:val="2"/>
                <w:sz w:val="24"/>
                <w:szCs w:val="24"/>
              </w:rPr>
              <w:t>(транспортных средств, сре</w:t>
            </w:r>
            <w:proofErr w:type="gramStart"/>
            <w:r w:rsidRPr="00B371E9">
              <w:rPr>
                <w:bCs/>
                <w:kern w:val="2"/>
                <w:sz w:val="24"/>
                <w:szCs w:val="24"/>
              </w:rPr>
              <w:t>дств св</w:t>
            </w:r>
            <w:proofErr w:type="gramEnd"/>
            <w:r w:rsidRPr="00B371E9">
              <w:rPr>
                <w:bCs/>
                <w:kern w:val="2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14131" w:type="dxa"/>
            <w:gridSpan w:val="8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3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14131" w:type="dxa"/>
            <w:gridSpan w:val="8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3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14942" w:type="dxa"/>
            <w:gridSpan w:val="9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 xml:space="preserve">Раздел 2. </w:t>
            </w:r>
            <w:r w:rsidRPr="00B371E9">
              <w:rPr>
                <w:kern w:val="2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14131" w:type="dxa"/>
            <w:gridSpan w:val="8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3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371E9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14131" w:type="dxa"/>
            <w:gridSpan w:val="8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371E9" w:rsidRPr="00B371E9" w:rsidTr="00B371E9">
        <w:tc>
          <w:tcPr>
            <w:tcW w:w="811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3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</w:tcPr>
          <w:p w:rsidR="00B371E9" w:rsidRPr="00B371E9" w:rsidRDefault="00B371E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F652B4" w:rsidRPr="000F27FF" w:rsidSect="000E4F2D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1" w:rsidRDefault="00650A31">
      <w:r>
        <w:separator/>
      </w:r>
    </w:p>
  </w:endnote>
  <w:endnote w:type="continuationSeparator" w:id="0">
    <w:p w:rsidR="00650A31" w:rsidRDefault="0065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1" w:rsidRDefault="00FA5D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5DC1" w:rsidRDefault="00FA5D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1" w:rsidRDefault="00FA5D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57DE">
      <w:rPr>
        <w:rStyle w:val="ab"/>
        <w:noProof/>
      </w:rPr>
      <w:t>1</w:t>
    </w:r>
    <w:r>
      <w:rPr>
        <w:rStyle w:val="ab"/>
      </w:rPr>
      <w:fldChar w:fldCharType="end"/>
    </w:r>
  </w:p>
  <w:p w:rsidR="00FA5DC1" w:rsidRPr="00D01D73" w:rsidRDefault="00FA5DC1" w:rsidP="00D01D7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1" w:rsidRDefault="00650A31">
      <w:r>
        <w:separator/>
      </w:r>
    </w:p>
  </w:footnote>
  <w:footnote w:type="continuationSeparator" w:id="0">
    <w:p w:rsidR="00650A31" w:rsidRDefault="0065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4"/>
    <w:rsid w:val="00050C68"/>
    <w:rsid w:val="000520E4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4F2D"/>
    <w:rsid w:val="000F27FF"/>
    <w:rsid w:val="000F2B40"/>
    <w:rsid w:val="000F5B6A"/>
    <w:rsid w:val="00104E0D"/>
    <w:rsid w:val="0010504A"/>
    <w:rsid w:val="00107681"/>
    <w:rsid w:val="00116BFA"/>
    <w:rsid w:val="00125DE3"/>
    <w:rsid w:val="00125DF0"/>
    <w:rsid w:val="00153B21"/>
    <w:rsid w:val="001640DE"/>
    <w:rsid w:val="00182557"/>
    <w:rsid w:val="001B2D1C"/>
    <w:rsid w:val="001B361B"/>
    <w:rsid w:val="001C1D98"/>
    <w:rsid w:val="001D2690"/>
    <w:rsid w:val="001F2CD5"/>
    <w:rsid w:val="001F4BE3"/>
    <w:rsid w:val="001F6D02"/>
    <w:rsid w:val="00231216"/>
    <w:rsid w:val="002504E8"/>
    <w:rsid w:val="00254382"/>
    <w:rsid w:val="00262E11"/>
    <w:rsid w:val="0027031E"/>
    <w:rsid w:val="00284BED"/>
    <w:rsid w:val="0028703B"/>
    <w:rsid w:val="0029796F"/>
    <w:rsid w:val="002A2062"/>
    <w:rsid w:val="002A31A1"/>
    <w:rsid w:val="002B6527"/>
    <w:rsid w:val="002C135C"/>
    <w:rsid w:val="002C5E60"/>
    <w:rsid w:val="002D25BF"/>
    <w:rsid w:val="002E65D5"/>
    <w:rsid w:val="002F63E3"/>
    <w:rsid w:val="002F74D7"/>
    <w:rsid w:val="0030124B"/>
    <w:rsid w:val="00313D3A"/>
    <w:rsid w:val="003248CF"/>
    <w:rsid w:val="00341FC1"/>
    <w:rsid w:val="00343A6C"/>
    <w:rsid w:val="003519B5"/>
    <w:rsid w:val="0037040B"/>
    <w:rsid w:val="00376DEE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3129"/>
    <w:rsid w:val="004B6A5C"/>
    <w:rsid w:val="004E78FD"/>
    <w:rsid w:val="004F2CD3"/>
    <w:rsid w:val="004F7011"/>
    <w:rsid w:val="00505AB5"/>
    <w:rsid w:val="00515D9C"/>
    <w:rsid w:val="00527BBA"/>
    <w:rsid w:val="00531FBD"/>
    <w:rsid w:val="0053366A"/>
    <w:rsid w:val="00534CCC"/>
    <w:rsid w:val="005419E5"/>
    <w:rsid w:val="005768CB"/>
    <w:rsid w:val="00577E25"/>
    <w:rsid w:val="00584A0A"/>
    <w:rsid w:val="00587BF6"/>
    <w:rsid w:val="00596F3B"/>
    <w:rsid w:val="005B419E"/>
    <w:rsid w:val="005C0F5D"/>
    <w:rsid w:val="005C31A5"/>
    <w:rsid w:val="005C5FF3"/>
    <w:rsid w:val="005D2E7E"/>
    <w:rsid w:val="00611679"/>
    <w:rsid w:val="00613D7D"/>
    <w:rsid w:val="00650A31"/>
    <w:rsid w:val="006564DB"/>
    <w:rsid w:val="00660EE3"/>
    <w:rsid w:val="00676B57"/>
    <w:rsid w:val="006A3BAF"/>
    <w:rsid w:val="006C6E78"/>
    <w:rsid w:val="006E74D6"/>
    <w:rsid w:val="006F4D66"/>
    <w:rsid w:val="00701181"/>
    <w:rsid w:val="007120F8"/>
    <w:rsid w:val="007219F0"/>
    <w:rsid w:val="007730B1"/>
    <w:rsid w:val="00782222"/>
    <w:rsid w:val="00791AB0"/>
    <w:rsid w:val="007936ED"/>
    <w:rsid w:val="007A0E38"/>
    <w:rsid w:val="007B6388"/>
    <w:rsid w:val="007C0A5F"/>
    <w:rsid w:val="007F02EC"/>
    <w:rsid w:val="00803F3C"/>
    <w:rsid w:val="00804CFE"/>
    <w:rsid w:val="00811C94"/>
    <w:rsid w:val="00811CF1"/>
    <w:rsid w:val="008438D7"/>
    <w:rsid w:val="00860E5A"/>
    <w:rsid w:val="0086498E"/>
    <w:rsid w:val="00867AB6"/>
    <w:rsid w:val="00884B8E"/>
    <w:rsid w:val="008A26EE"/>
    <w:rsid w:val="008A3FC4"/>
    <w:rsid w:val="008B6AD3"/>
    <w:rsid w:val="008D6170"/>
    <w:rsid w:val="008F5F1F"/>
    <w:rsid w:val="0090314D"/>
    <w:rsid w:val="00904213"/>
    <w:rsid w:val="00910044"/>
    <w:rsid w:val="009122B1"/>
    <w:rsid w:val="00913129"/>
    <w:rsid w:val="00917C70"/>
    <w:rsid w:val="009228DF"/>
    <w:rsid w:val="00924E84"/>
    <w:rsid w:val="00930718"/>
    <w:rsid w:val="00947FCC"/>
    <w:rsid w:val="009507A3"/>
    <w:rsid w:val="0097427C"/>
    <w:rsid w:val="00985A10"/>
    <w:rsid w:val="009C5587"/>
    <w:rsid w:val="009F1069"/>
    <w:rsid w:val="00A061D7"/>
    <w:rsid w:val="00A30E81"/>
    <w:rsid w:val="00A34804"/>
    <w:rsid w:val="00A67B50"/>
    <w:rsid w:val="00A7179D"/>
    <w:rsid w:val="00A74394"/>
    <w:rsid w:val="00A941CF"/>
    <w:rsid w:val="00AE1342"/>
    <w:rsid w:val="00AE2601"/>
    <w:rsid w:val="00B22F6A"/>
    <w:rsid w:val="00B31114"/>
    <w:rsid w:val="00B35935"/>
    <w:rsid w:val="00B371E9"/>
    <w:rsid w:val="00B37E63"/>
    <w:rsid w:val="00B444A2"/>
    <w:rsid w:val="00B62CFB"/>
    <w:rsid w:val="00B72D61"/>
    <w:rsid w:val="00B8231A"/>
    <w:rsid w:val="00B83305"/>
    <w:rsid w:val="00B85EF4"/>
    <w:rsid w:val="00BB55C0"/>
    <w:rsid w:val="00BC0920"/>
    <w:rsid w:val="00BD68C0"/>
    <w:rsid w:val="00BF2C6E"/>
    <w:rsid w:val="00BF39F0"/>
    <w:rsid w:val="00C059B1"/>
    <w:rsid w:val="00C11FDF"/>
    <w:rsid w:val="00C12209"/>
    <w:rsid w:val="00C14E32"/>
    <w:rsid w:val="00C46EEC"/>
    <w:rsid w:val="00C572C4"/>
    <w:rsid w:val="00C660B1"/>
    <w:rsid w:val="00C7089A"/>
    <w:rsid w:val="00C731BB"/>
    <w:rsid w:val="00C87D1D"/>
    <w:rsid w:val="00C926F1"/>
    <w:rsid w:val="00CA151C"/>
    <w:rsid w:val="00CA258C"/>
    <w:rsid w:val="00CB1900"/>
    <w:rsid w:val="00CB43C1"/>
    <w:rsid w:val="00CD077D"/>
    <w:rsid w:val="00CE5183"/>
    <w:rsid w:val="00D00358"/>
    <w:rsid w:val="00D01D73"/>
    <w:rsid w:val="00D0246F"/>
    <w:rsid w:val="00D04B37"/>
    <w:rsid w:val="00D13E83"/>
    <w:rsid w:val="00D43656"/>
    <w:rsid w:val="00D536F8"/>
    <w:rsid w:val="00D66BB9"/>
    <w:rsid w:val="00D73323"/>
    <w:rsid w:val="00D7383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1369"/>
    <w:rsid w:val="00E9626F"/>
    <w:rsid w:val="00EA70E8"/>
    <w:rsid w:val="00EC40AD"/>
    <w:rsid w:val="00EC4639"/>
    <w:rsid w:val="00ED72D3"/>
    <w:rsid w:val="00EF29AB"/>
    <w:rsid w:val="00EF56AF"/>
    <w:rsid w:val="00F02C40"/>
    <w:rsid w:val="00F24917"/>
    <w:rsid w:val="00F26737"/>
    <w:rsid w:val="00F30D40"/>
    <w:rsid w:val="00F410DF"/>
    <w:rsid w:val="00F652B4"/>
    <w:rsid w:val="00F8225E"/>
    <w:rsid w:val="00F86418"/>
    <w:rsid w:val="00F9297B"/>
    <w:rsid w:val="00F957DE"/>
    <w:rsid w:val="00F96223"/>
    <w:rsid w:val="00FA5DC1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4658-39DA-491F-B535-5F0E13C5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49</Pages>
  <Words>12790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Гаврильченко</cp:lastModifiedBy>
  <cp:revision>2</cp:revision>
  <cp:lastPrinted>2016-11-23T14:34:00Z</cp:lastPrinted>
  <dcterms:created xsi:type="dcterms:W3CDTF">2016-12-21T08:36:00Z</dcterms:created>
  <dcterms:modified xsi:type="dcterms:W3CDTF">2016-12-21T08:36:00Z</dcterms:modified>
</cp:coreProperties>
</file>