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0" w:rsidRDefault="001B3030" w:rsidP="001B3030">
      <w:pPr>
        <w:spacing w:after="215"/>
        <w:jc w:val="center"/>
        <w:outlineLvl w:val="1"/>
        <w:rPr>
          <w:rFonts w:ascii="inherit" w:hAnsi="inherit" w:cs="Helvetica"/>
          <w:b/>
          <w:bCs/>
          <w:caps/>
          <w:color w:val="000000"/>
          <w:kern w:val="36"/>
        </w:rPr>
      </w:pPr>
    </w:p>
    <w:p w:rsidR="001B3030" w:rsidRDefault="001B3030" w:rsidP="001B3030">
      <w:pPr>
        <w:spacing w:after="215"/>
        <w:jc w:val="center"/>
        <w:outlineLvl w:val="1"/>
        <w:rPr>
          <w:rFonts w:ascii="inherit" w:hAnsi="inherit" w:cs="Helvetica"/>
          <w:b/>
          <w:bCs/>
          <w:caps/>
          <w:color w:val="000000"/>
          <w:kern w:val="36"/>
        </w:rPr>
      </w:pPr>
    </w:p>
    <w:p w:rsidR="001B3030" w:rsidRPr="0006487E" w:rsidRDefault="001B3030" w:rsidP="001B3030">
      <w:pPr>
        <w:spacing w:after="215"/>
        <w:jc w:val="center"/>
        <w:outlineLvl w:val="1"/>
        <w:rPr>
          <w:rFonts w:ascii="inherit" w:hAnsi="inherit" w:cs="Helvetica"/>
          <w:b/>
          <w:bCs/>
          <w:caps/>
          <w:color w:val="000000"/>
          <w:kern w:val="36"/>
        </w:rPr>
      </w:pPr>
      <w:r w:rsidRPr="0006487E">
        <w:rPr>
          <w:rFonts w:ascii="inherit" w:hAnsi="inherit" w:cs="Helvetica"/>
          <w:b/>
          <w:bCs/>
          <w:caps/>
          <w:color w:val="000000"/>
          <w:kern w:val="36"/>
        </w:rPr>
        <w:t>Детское ожирение: выдумка или реальность?</w:t>
      </w:r>
    </w:p>
    <w:p w:rsidR="001B3030" w:rsidRDefault="001B3030" w:rsidP="001B3030">
      <w:pPr>
        <w:rPr>
          <w:rFonts w:ascii="PT Sans" w:hAnsi="PT Sans" w:cs="Helvetica"/>
          <w:color w:val="212121"/>
          <w:sz w:val="15"/>
          <w:szCs w:val="15"/>
        </w:rPr>
      </w:pPr>
      <w:r>
        <w:rPr>
          <w:rFonts w:ascii="PT Sans" w:hAnsi="PT Sans" w:cs="Helvetica"/>
          <w:noProof/>
          <w:color w:val="212121"/>
          <w:sz w:val="15"/>
          <w:szCs w:val="15"/>
        </w:rPr>
        <w:drawing>
          <wp:inline distT="0" distB="0" distL="0" distR="0">
            <wp:extent cx="2271395" cy="1514475"/>
            <wp:effectExtent l="19050" t="0" r="0" b="0"/>
            <wp:docPr id="1" name="Рисунок 1" descr="Детское ожирение: выдумка или реальн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ое ожирение: выдумка или реальность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color w:val="212121"/>
        </w:rPr>
        <w:t xml:space="preserve">Врачи всего мира уже несколько лет говорят об эпидемии ожирения, которая затрагивает не только взрослых, но и детей: по статистике ВОЗ, 18% детей в возрасте от 5 до 19 лет имеет лишний вес или страдает ожирением. То есть почти пятая </w:t>
      </w:r>
      <w:proofErr w:type="gramStart"/>
      <w:r w:rsidRPr="0006487E">
        <w:rPr>
          <w:rFonts w:ascii="PT Sans" w:hAnsi="PT Sans" w:cs="Helvetica"/>
          <w:color w:val="212121"/>
        </w:rPr>
        <w:t>часть детей на планете носит на</w:t>
      </w:r>
      <w:proofErr w:type="gramEnd"/>
      <w:r w:rsidRPr="0006487E">
        <w:rPr>
          <w:rFonts w:ascii="PT Sans" w:hAnsi="PT Sans" w:cs="Helvetica"/>
          <w:color w:val="212121"/>
        </w:rPr>
        <w:t> себе лишние килограммы и получает все связанные с этим проблемы.</w:t>
      </w:r>
    </w:p>
    <w:p w:rsidR="001B3030" w:rsidRPr="0006487E" w:rsidRDefault="001B3030" w:rsidP="001B3030">
      <w:pPr>
        <w:spacing w:after="107" w:line="193" w:lineRule="atLeast"/>
        <w:jc w:val="center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b/>
          <w:bCs/>
          <w:color w:val="212121"/>
        </w:rPr>
        <w:t>Чем опасно детское ожирение?</w:t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color w:val="212121"/>
        </w:rPr>
        <w:t xml:space="preserve">Беды детей с лишним весом во многом напоминают проблемы тучных взрослых: ожирение влияет на работу </w:t>
      </w:r>
      <w:proofErr w:type="spellStart"/>
      <w:proofErr w:type="gramStart"/>
      <w:r w:rsidRPr="0006487E">
        <w:rPr>
          <w:rFonts w:ascii="PT Sans" w:hAnsi="PT Sans" w:cs="Helvetica"/>
          <w:color w:val="212121"/>
        </w:rPr>
        <w:t>сердечно-сосудистой</w:t>
      </w:r>
      <w:proofErr w:type="spellEnd"/>
      <w:proofErr w:type="gramEnd"/>
      <w:r w:rsidRPr="0006487E">
        <w:rPr>
          <w:rFonts w:ascii="PT Sans" w:hAnsi="PT Sans" w:cs="Helvetica"/>
          <w:color w:val="212121"/>
        </w:rPr>
        <w:t xml:space="preserve"> и эндокринной системы, портит суставы и сосуды, способствует формированию </w:t>
      </w:r>
      <w:proofErr w:type="spellStart"/>
      <w:r w:rsidRPr="0006487E">
        <w:rPr>
          <w:rFonts w:ascii="PT Sans" w:hAnsi="PT Sans" w:cs="Helvetica"/>
          <w:color w:val="212121"/>
        </w:rPr>
        <w:t>инсулинорезистентности</w:t>
      </w:r>
      <w:proofErr w:type="spellEnd"/>
      <w:r w:rsidRPr="0006487E">
        <w:rPr>
          <w:rFonts w:ascii="PT Sans" w:hAnsi="PT Sans" w:cs="Helvetica"/>
          <w:color w:val="212121"/>
        </w:rPr>
        <w:t xml:space="preserve"> (а значит, открывает дорогу сахарному диабету). Врачи также говорят о влиянии лишнего веса на появление онкологических заболеваний.</w:t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color w:val="212121"/>
        </w:rPr>
        <w:t>Все эти проблемы со здоровьем, возникающие в детстве, расцветают во взрослом возрасте: инфаркты, инсульты, сахарный диабет, артриты и другие неприятные болезни своим появлением часто обязаны именно ожирению.</w:t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color w:val="212121"/>
        </w:rPr>
        <w:t>Не стоит забывать и о психологической составляющей: другие дети могут воспринимать полного ребенка как аутсайдера, не принимая его в игру и даже преследуя его.</w:t>
      </w:r>
    </w:p>
    <w:p w:rsidR="001B3030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  <w:sz w:val="15"/>
          <w:szCs w:val="15"/>
        </w:rPr>
      </w:pPr>
      <w:r>
        <w:rPr>
          <w:rFonts w:ascii="PT Sans" w:hAnsi="PT Sans" w:cs="Helvetica"/>
          <w:noProof/>
          <w:color w:val="212121"/>
          <w:sz w:val="15"/>
          <w:szCs w:val="15"/>
        </w:rPr>
        <w:drawing>
          <wp:inline distT="0" distB="0" distL="0" distR="0">
            <wp:extent cx="4764405" cy="3168650"/>
            <wp:effectExtent l="19050" t="0" r="0" b="0"/>
            <wp:docPr id="2" name="Рисунок 2" descr="http://www.takzdorovo.ru/images/5a/53a/f3fe437c8b9e5b74c15c4aa399e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kzdorovo.ru/images/5a/53a/f3fe437c8b9e5b74c15c4aa399e/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30" w:rsidRPr="0006487E" w:rsidRDefault="001B3030" w:rsidP="001B3030">
      <w:pPr>
        <w:spacing w:after="107" w:line="193" w:lineRule="atLeast"/>
        <w:jc w:val="center"/>
        <w:rPr>
          <w:rFonts w:ascii="PT Sans" w:hAnsi="PT Sans" w:cs="Helvetica"/>
          <w:color w:val="212121"/>
          <w:sz w:val="28"/>
          <w:szCs w:val="28"/>
        </w:rPr>
      </w:pPr>
      <w:r w:rsidRPr="0006487E">
        <w:rPr>
          <w:rFonts w:ascii="PT Sans" w:hAnsi="PT Sans" w:cs="Helvetica"/>
          <w:b/>
          <w:bCs/>
          <w:color w:val="212121"/>
          <w:sz w:val="28"/>
          <w:szCs w:val="28"/>
        </w:rPr>
        <w:t>Почему дети толстеют?</w:t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>
        <w:rPr>
          <w:rFonts w:ascii="PT Sans" w:hAnsi="PT Sans" w:cs="Helvetica"/>
          <w:color w:val="212121"/>
          <w:sz w:val="15"/>
          <w:szCs w:val="15"/>
        </w:rPr>
        <w:t xml:space="preserve">Вес человека регулируется сочетанием двух факторов: питания и движения. Вкусности, сладости и лакомства с большим содержанием жиров, соли и </w:t>
      </w:r>
      <w:r w:rsidRPr="0006487E">
        <w:rPr>
          <w:rFonts w:ascii="PT Sans" w:hAnsi="PT Sans" w:cs="Helvetica"/>
          <w:color w:val="212121"/>
        </w:rPr>
        <w:t xml:space="preserve">сахара прочно входят в рацион современного ребенка, а компьютерные игры, интернет и </w:t>
      </w:r>
      <w:proofErr w:type="spellStart"/>
      <w:r w:rsidRPr="0006487E">
        <w:rPr>
          <w:rFonts w:ascii="PT Sans" w:hAnsi="PT Sans" w:cs="Helvetica"/>
          <w:color w:val="212121"/>
        </w:rPr>
        <w:t>соцсети</w:t>
      </w:r>
      <w:proofErr w:type="spellEnd"/>
      <w:r w:rsidRPr="0006487E">
        <w:rPr>
          <w:rFonts w:ascii="PT Sans" w:hAnsi="PT Sans" w:cs="Helvetica"/>
          <w:color w:val="212121"/>
        </w:rPr>
        <w:t xml:space="preserve"> приходят на смену активным играм во дворе. Избыток калорий и недостаток движения приводят к набору веса и даже ожирению.</w:t>
      </w:r>
    </w:p>
    <w:p w:rsidR="001B3030" w:rsidRPr="0006487E" w:rsidRDefault="001B3030" w:rsidP="001B3030">
      <w:pPr>
        <w:spacing w:after="107" w:line="193" w:lineRule="atLeast"/>
        <w:jc w:val="center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b/>
          <w:bCs/>
          <w:color w:val="212121"/>
        </w:rPr>
        <w:lastRenderedPageBreak/>
        <w:t>Как определить, что у ребенка лишний вес?</w:t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color w:val="212121"/>
        </w:rPr>
        <w:t>Всемирная организация здравоохранения разработала нормы роста и веса для детей разного возраста. Согласно их таблицам, рост мальчика 3 лет должен составлять от 92,4 до 99,8 см, а вес – от 12,7 до 16,2 кг. Превышение этого веса на 15% и более уже может считаться ожирением.</w:t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color w:val="212121"/>
        </w:rPr>
        <w:t>Конечно, эти нормы очень приблизительные, поэтому врачи также ориентируются на толщину кожной складки: например, для детей старше 5 лет толщина складки над бицепсом не должна превышать 0,5–1 см, над трицепсом – 1 см, над осью подвздошной кости – 1–2 см, над лопаткой – 1,5 см.</w:t>
      </w:r>
    </w:p>
    <w:p w:rsidR="001B3030" w:rsidRPr="0006487E" w:rsidRDefault="001B3030" w:rsidP="001B3030">
      <w:pPr>
        <w:spacing w:after="107" w:line="193" w:lineRule="atLeast"/>
        <w:jc w:val="center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b/>
          <w:bCs/>
          <w:color w:val="212121"/>
        </w:rPr>
        <w:t>Как помочь ребенку похудеть?</w:t>
      </w:r>
    </w:p>
    <w:p w:rsidR="001B3030" w:rsidRPr="0006487E" w:rsidRDefault="001B3030" w:rsidP="001B3030">
      <w:pPr>
        <w:spacing w:after="107" w:line="193" w:lineRule="atLeast"/>
        <w:jc w:val="both"/>
        <w:rPr>
          <w:rFonts w:ascii="PT Sans" w:hAnsi="PT Sans" w:cs="Helvetica"/>
          <w:color w:val="212121"/>
        </w:rPr>
      </w:pPr>
      <w:r w:rsidRPr="0006487E">
        <w:rPr>
          <w:rFonts w:ascii="PT Sans" w:hAnsi="PT Sans" w:cs="Helvetica"/>
          <w:color w:val="212121"/>
        </w:rPr>
        <w:t xml:space="preserve">Способ один – создать </w:t>
      </w:r>
      <w:proofErr w:type="spellStart"/>
      <w:r w:rsidRPr="0006487E">
        <w:rPr>
          <w:rFonts w:ascii="PT Sans" w:hAnsi="PT Sans" w:cs="Helvetica"/>
          <w:color w:val="212121"/>
        </w:rPr>
        <w:t>энергодефицит</w:t>
      </w:r>
      <w:proofErr w:type="spellEnd"/>
      <w:r w:rsidRPr="0006487E">
        <w:rPr>
          <w:rFonts w:ascii="PT Sans" w:hAnsi="PT Sans" w:cs="Helvetica"/>
          <w:color w:val="212121"/>
        </w:rPr>
        <w:t>: приход калорий должен быть меньше их расхода. Уберите из рациона ребенка жирные и сладкие продукты, сократите потребление сахара и соли – например, предложите курагу вместо конфеты или апельсин вместо мороженого. Лучше всего, если вредные продукты вообще не будут появляться на вашей кухне, даже для взрослых. Обеспечьте ребенку возможность двигаться – не менее 60 минут в день ребенок должен проводить в активных играх или занятиях спортом. Если у него большой лишний вес, начните с ЛФК и прогулок быстрым шагом, а затем переходите к более серьезным нагрузкам.</w:t>
      </w:r>
    </w:p>
    <w:p w:rsidR="00C947DE" w:rsidRDefault="00C947DE"/>
    <w:sectPr w:rsidR="00C947DE" w:rsidSect="001B30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B3030"/>
    <w:rsid w:val="001B3030"/>
    <w:rsid w:val="00C947DE"/>
    <w:rsid w:val="00D5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2</cp:revision>
  <dcterms:created xsi:type="dcterms:W3CDTF">2019-04-30T10:20:00Z</dcterms:created>
  <dcterms:modified xsi:type="dcterms:W3CDTF">2019-04-30T10:21:00Z</dcterms:modified>
</cp:coreProperties>
</file>